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2EA" w14:textId="77777777" w:rsidR="001C004F" w:rsidRPr="002B4DAD" w:rsidRDefault="001C004F" w:rsidP="001C004F">
      <w:pPr>
        <w:pStyle w:val="Default"/>
        <w:jc w:val="center"/>
        <w:rPr>
          <w:rFonts w:ascii="Calibri" w:hAnsi="Calibri"/>
          <w:color w:val="auto"/>
          <w:sz w:val="32"/>
          <w:szCs w:val="32"/>
        </w:rPr>
      </w:pPr>
      <w:r w:rsidRPr="002B4DAD">
        <w:rPr>
          <w:rFonts w:ascii="Calibri" w:hAnsi="Calibri"/>
          <w:b/>
          <w:bCs/>
          <w:color w:val="auto"/>
          <w:sz w:val="32"/>
          <w:szCs w:val="32"/>
        </w:rPr>
        <w:t>Lancashire County Council</w:t>
      </w:r>
    </w:p>
    <w:p w14:paraId="3EBEA182" w14:textId="77777777" w:rsidR="001162CD" w:rsidRPr="002B4DAD" w:rsidRDefault="001C004F" w:rsidP="001162CD">
      <w:pPr>
        <w:pStyle w:val="Default"/>
        <w:jc w:val="center"/>
        <w:rPr>
          <w:rFonts w:ascii="Calibri" w:hAnsi="Calibri"/>
          <w:b/>
          <w:bCs/>
          <w:color w:val="auto"/>
          <w:sz w:val="32"/>
          <w:szCs w:val="32"/>
        </w:rPr>
      </w:pPr>
      <w:r w:rsidRPr="002B4DAD">
        <w:rPr>
          <w:rFonts w:ascii="Calibri" w:hAnsi="Calibri"/>
          <w:b/>
          <w:bCs/>
          <w:color w:val="auto"/>
          <w:sz w:val="32"/>
          <w:szCs w:val="32"/>
        </w:rPr>
        <w:t>Grade Profile</w:t>
      </w:r>
    </w:p>
    <w:p w14:paraId="672A6659" w14:textId="77777777" w:rsidR="001162CD" w:rsidRPr="002B4DAD" w:rsidRDefault="001162CD" w:rsidP="001162CD">
      <w:pPr>
        <w:pStyle w:val="Default"/>
        <w:jc w:val="center"/>
        <w:rPr>
          <w:rFonts w:ascii="Calibri" w:hAnsi="Calibri"/>
          <w:b/>
          <w:bCs/>
          <w:color w:val="auto"/>
          <w:sz w:val="32"/>
          <w:szCs w:val="32"/>
        </w:rPr>
      </w:pPr>
    </w:p>
    <w:p w14:paraId="07673A33" w14:textId="77777777" w:rsidR="001C004F" w:rsidRPr="002B4DAD" w:rsidRDefault="001C004F" w:rsidP="001162CD">
      <w:pPr>
        <w:pStyle w:val="Default"/>
        <w:jc w:val="center"/>
        <w:rPr>
          <w:rFonts w:ascii="Calibri" w:hAnsi="Calibri"/>
          <w:b/>
          <w:bCs/>
          <w:color w:val="auto"/>
          <w:sz w:val="32"/>
          <w:szCs w:val="32"/>
        </w:rPr>
      </w:pPr>
      <w:r w:rsidRPr="002B4DAD">
        <w:rPr>
          <w:rFonts w:ascii="Calibri" w:hAnsi="Calibri"/>
          <w:b/>
          <w:bCs/>
          <w:color w:val="auto"/>
          <w:sz w:val="28"/>
          <w:szCs w:val="28"/>
        </w:rPr>
        <w:t xml:space="preserve">Grade Profile – Managerial – (Grade </w:t>
      </w:r>
      <w:r w:rsidR="00375F22" w:rsidRPr="002B4DAD">
        <w:rPr>
          <w:rFonts w:ascii="Calibri" w:hAnsi="Calibri"/>
          <w:b/>
          <w:bCs/>
          <w:color w:val="auto"/>
          <w:sz w:val="28"/>
          <w:szCs w:val="28"/>
        </w:rPr>
        <w:t>8</w:t>
      </w:r>
      <w:r w:rsidRPr="002B4DAD">
        <w:rPr>
          <w:rFonts w:ascii="Calibri" w:hAnsi="Calibri"/>
          <w:b/>
          <w:bCs/>
          <w:color w:val="auto"/>
          <w:sz w:val="28"/>
          <w:szCs w:val="28"/>
        </w:rPr>
        <w:t>)</w:t>
      </w:r>
    </w:p>
    <w:tbl>
      <w:tblPr>
        <w:tblW w:w="9794" w:type="dxa"/>
        <w:tblInd w:w="-108" w:type="dxa"/>
        <w:tblBorders>
          <w:top w:val="nil"/>
          <w:left w:val="nil"/>
          <w:bottom w:val="nil"/>
          <w:right w:val="nil"/>
        </w:tblBorders>
        <w:tblLayout w:type="fixed"/>
        <w:tblLook w:val="0000" w:firstRow="0" w:lastRow="0" w:firstColumn="0" w:lastColumn="0" w:noHBand="0" w:noVBand="0"/>
      </w:tblPr>
      <w:tblGrid>
        <w:gridCol w:w="9794"/>
      </w:tblGrid>
      <w:tr w:rsidR="001C004F" w:rsidRPr="002B4DAD" w14:paraId="0424A0A8" w14:textId="77777777" w:rsidTr="005D6770">
        <w:trPr>
          <w:trHeight w:val="112"/>
        </w:trPr>
        <w:tc>
          <w:tcPr>
            <w:tcW w:w="9794" w:type="dxa"/>
          </w:tcPr>
          <w:p w14:paraId="0A37501D" w14:textId="77777777" w:rsidR="001162CD" w:rsidRPr="002B4DAD" w:rsidRDefault="001162CD">
            <w:pPr>
              <w:pStyle w:val="Default"/>
              <w:rPr>
                <w:rFonts w:ascii="Calibri" w:hAnsi="Calibri"/>
                <w:color w:val="auto"/>
                <w:sz w:val="23"/>
                <w:szCs w:val="23"/>
              </w:rPr>
            </w:pPr>
          </w:p>
          <w:p w14:paraId="0061C216" w14:textId="77777777" w:rsidR="001C004F" w:rsidRPr="002B4DAD" w:rsidRDefault="001C004F">
            <w:pPr>
              <w:pStyle w:val="Default"/>
              <w:rPr>
                <w:rFonts w:ascii="Calibri" w:hAnsi="Calibri"/>
                <w:b/>
                <w:bCs/>
                <w:color w:val="auto"/>
                <w:sz w:val="23"/>
                <w:szCs w:val="23"/>
              </w:rPr>
            </w:pPr>
            <w:r w:rsidRPr="002B4DAD">
              <w:rPr>
                <w:rFonts w:ascii="Calibri" w:hAnsi="Calibri"/>
                <w:color w:val="auto"/>
                <w:sz w:val="23"/>
                <w:szCs w:val="23"/>
              </w:rPr>
              <w:t xml:space="preserve">Applies to </w:t>
            </w:r>
            <w:r w:rsidRPr="002B4DAD">
              <w:rPr>
                <w:rFonts w:ascii="Calibri" w:hAnsi="Calibri"/>
                <w:b/>
                <w:bCs/>
                <w:color w:val="auto"/>
                <w:sz w:val="23"/>
                <w:szCs w:val="23"/>
              </w:rPr>
              <w:t xml:space="preserve">all </w:t>
            </w:r>
            <w:r w:rsidRPr="002B4DAD">
              <w:rPr>
                <w:rFonts w:ascii="Calibri" w:hAnsi="Calibri"/>
                <w:color w:val="auto"/>
                <w:sz w:val="23"/>
                <w:szCs w:val="23"/>
              </w:rPr>
              <w:t xml:space="preserve">managerial posts at Grade </w:t>
            </w:r>
            <w:r w:rsidR="00375F22" w:rsidRPr="002B4DAD">
              <w:rPr>
                <w:rFonts w:ascii="Calibri" w:hAnsi="Calibri"/>
                <w:color w:val="auto"/>
                <w:sz w:val="23"/>
                <w:szCs w:val="23"/>
              </w:rPr>
              <w:t>8</w:t>
            </w:r>
            <w:r w:rsidRPr="002B4DAD">
              <w:rPr>
                <w:rFonts w:ascii="Calibri" w:hAnsi="Calibri"/>
                <w:color w:val="auto"/>
                <w:sz w:val="23"/>
                <w:szCs w:val="23"/>
              </w:rPr>
              <w:t xml:space="preserve"> </w:t>
            </w:r>
            <w:r w:rsidRPr="002B4DAD">
              <w:rPr>
                <w:rFonts w:ascii="Calibri" w:hAnsi="Calibri"/>
                <w:b/>
                <w:bCs/>
                <w:color w:val="auto"/>
                <w:sz w:val="23"/>
                <w:szCs w:val="23"/>
              </w:rPr>
              <w:t xml:space="preserve"> </w:t>
            </w:r>
          </w:p>
          <w:p w14:paraId="5DAB6C7B" w14:textId="77777777" w:rsidR="001C004F" w:rsidRPr="002B4DAD" w:rsidRDefault="001C004F">
            <w:pPr>
              <w:pStyle w:val="Default"/>
              <w:rPr>
                <w:rFonts w:ascii="Calibri" w:hAnsi="Calibri"/>
                <w:b/>
                <w:bCs/>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3"/>
            </w:tblGrid>
            <w:tr w:rsidR="005D6770" w:rsidRPr="002B4DAD" w14:paraId="39EC13BE" w14:textId="77777777" w:rsidTr="00690009">
              <w:tc>
                <w:tcPr>
                  <w:tcW w:w="9563" w:type="dxa"/>
                </w:tcPr>
                <w:p w14:paraId="426690FC" w14:textId="77777777" w:rsidR="005D6770" w:rsidRPr="002B4DAD" w:rsidRDefault="005D6770" w:rsidP="005D6770">
                  <w:pPr>
                    <w:pStyle w:val="Default"/>
                    <w:rPr>
                      <w:rFonts w:ascii="Calibri" w:hAnsi="Calibri"/>
                      <w:color w:val="auto"/>
                      <w:sz w:val="23"/>
                      <w:szCs w:val="23"/>
                    </w:rPr>
                  </w:pPr>
                  <w:r w:rsidRPr="002B4DAD">
                    <w:rPr>
                      <w:rFonts w:ascii="Calibri" w:hAnsi="Calibri"/>
                      <w:b/>
                      <w:color w:val="auto"/>
                      <w:sz w:val="23"/>
                      <w:szCs w:val="23"/>
                    </w:rPr>
                    <w:t>Purpose</w:t>
                  </w:r>
                </w:p>
              </w:tc>
            </w:tr>
            <w:tr w:rsidR="00B063EC" w:rsidRPr="002B4DAD" w14:paraId="67AB55B0" w14:textId="77777777" w:rsidTr="00690009">
              <w:tc>
                <w:tcPr>
                  <w:tcW w:w="9563" w:type="dxa"/>
                </w:tcPr>
                <w:p w14:paraId="60D2B585" w14:textId="77777777" w:rsidR="00B063EC" w:rsidRPr="002B4DAD" w:rsidRDefault="00B063EC" w:rsidP="00B063EC">
                  <w:pPr>
                    <w:pStyle w:val="Default"/>
                    <w:rPr>
                      <w:rFonts w:ascii="Calibri" w:hAnsi="Calibri"/>
                      <w:color w:val="auto"/>
                      <w:sz w:val="23"/>
                      <w:szCs w:val="23"/>
                    </w:rPr>
                  </w:pPr>
                  <w:r w:rsidRPr="002B4DAD">
                    <w:rPr>
                      <w:rFonts w:ascii="Calibri" w:hAnsi="Calibri"/>
                      <w:color w:val="auto"/>
                      <w:sz w:val="23"/>
                      <w:szCs w:val="23"/>
                    </w:rPr>
                    <w:t xml:space="preserve">Supervises a small team of semi-skilled or part-qualified staff or a larger team engaged in similar work (e.g. specialised administration) to deliver a service meeting </w:t>
                  </w:r>
                  <w:proofErr w:type="gramStart"/>
                  <w:r w:rsidRPr="002B4DAD">
                    <w:rPr>
                      <w:rFonts w:ascii="Calibri" w:hAnsi="Calibri"/>
                      <w:color w:val="auto"/>
                      <w:sz w:val="23"/>
                      <w:szCs w:val="23"/>
                    </w:rPr>
                    <w:t>well defined, short term</w:t>
                  </w:r>
                  <w:proofErr w:type="gramEnd"/>
                  <w:r w:rsidRPr="002B4DAD">
                    <w:rPr>
                      <w:rFonts w:ascii="Calibri" w:hAnsi="Calibri"/>
                      <w:color w:val="auto"/>
                      <w:sz w:val="23"/>
                      <w:szCs w:val="23"/>
                    </w:rPr>
                    <w:t xml:space="preserve"> deliverables. </w:t>
                  </w:r>
                </w:p>
              </w:tc>
            </w:tr>
            <w:tr w:rsidR="00B063EC" w:rsidRPr="002B4DAD" w14:paraId="19FC009F" w14:textId="77777777" w:rsidTr="00690009">
              <w:tc>
                <w:tcPr>
                  <w:tcW w:w="9563" w:type="dxa"/>
                </w:tcPr>
                <w:p w14:paraId="6DACF900" w14:textId="77777777" w:rsidR="00B063EC" w:rsidRPr="002B4DAD" w:rsidRDefault="00B063EC" w:rsidP="00B063EC">
                  <w:pPr>
                    <w:pStyle w:val="Default"/>
                    <w:rPr>
                      <w:rFonts w:ascii="Calibri" w:hAnsi="Calibri"/>
                      <w:b/>
                      <w:bCs/>
                      <w:color w:val="auto"/>
                      <w:sz w:val="23"/>
                      <w:szCs w:val="23"/>
                    </w:rPr>
                  </w:pPr>
                  <w:r w:rsidRPr="002B4DAD">
                    <w:rPr>
                      <w:rFonts w:ascii="Calibri" w:hAnsi="Calibri"/>
                      <w:b/>
                      <w:bCs/>
                      <w:color w:val="auto"/>
                      <w:sz w:val="23"/>
                      <w:szCs w:val="23"/>
                    </w:rPr>
                    <w:t>Scope of Work</w:t>
                  </w:r>
                </w:p>
              </w:tc>
            </w:tr>
            <w:tr w:rsidR="00B063EC" w:rsidRPr="002B4DAD" w14:paraId="3DD33F05" w14:textId="77777777" w:rsidTr="00690009">
              <w:tc>
                <w:tcPr>
                  <w:tcW w:w="9563" w:type="dxa"/>
                </w:tcPr>
                <w:p w14:paraId="44C3BAAB" w14:textId="77777777" w:rsidR="00B063EC" w:rsidRPr="002B4DAD" w:rsidRDefault="00B063EC" w:rsidP="00B063EC">
                  <w:pPr>
                    <w:pStyle w:val="Default"/>
                    <w:rPr>
                      <w:rFonts w:ascii="Calibri" w:hAnsi="Calibri"/>
                      <w:color w:val="auto"/>
                      <w:sz w:val="23"/>
                      <w:szCs w:val="23"/>
                    </w:rPr>
                  </w:pPr>
                  <w:r w:rsidRPr="002B4DAD">
                    <w:rPr>
                      <w:rFonts w:ascii="Calibri" w:hAnsi="Calibri"/>
                      <w:color w:val="auto"/>
                      <w:sz w:val="23"/>
                      <w:szCs w:val="23"/>
                    </w:rPr>
                    <w:t>Role holders at this level will be expected to manage the human and financial resources allocated to the team. They must be able to use judgment to deal with daily unforeseen problems with limited guidance, within established procedures. Roles at this level are typically the first level of professional line management in the council. They will generally have freedom to make practical and operational decision making within closely defined policies and procedural guidance.</w:t>
                  </w:r>
                </w:p>
              </w:tc>
            </w:tr>
            <w:tr w:rsidR="00B063EC" w:rsidRPr="002B4DAD" w14:paraId="5BA8CE45" w14:textId="77777777" w:rsidTr="00690009">
              <w:tc>
                <w:tcPr>
                  <w:tcW w:w="9563" w:type="dxa"/>
                </w:tcPr>
                <w:p w14:paraId="69E47CE8" w14:textId="77777777" w:rsidR="00B063EC" w:rsidRPr="002B4DAD" w:rsidRDefault="00B063EC" w:rsidP="00B063EC">
                  <w:pPr>
                    <w:pStyle w:val="Default"/>
                    <w:rPr>
                      <w:rFonts w:ascii="Calibri" w:hAnsi="Calibri"/>
                      <w:b/>
                      <w:bCs/>
                      <w:color w:val="auto"/>
                      <w:sz w:val="23"/>
                      <w:szCs w:val="23"/>
                    </w:rPr>
                  </w:pPr>
                  <w:r w:rsidRPr="002B4DAD">
                    <w:rPr>
                      <w:rFonts w:ascii="Calibri" w:hAnsi="Calibri"/>
                      <w:b/>
                      <w:bCs/>
                      <w:color w:val="auto"/>
                      <w:sz w:val="23"/>
                      <w:szCs w:val="23"/>
                    </w:rPr>
                    <w:t xml:space="preserve">Accountabilities/Responsibilities </w:t>
                  </w:r>
                </w:p>
              </w:tc>
            </w:tr>
            <w:tr w:rsidR="00B063EC" w:rsidRPr="002B4DAD" w14:paraId="45F5E9A3" w14:textId="77777777" w:rsidTr="00690009">
              <w:tc>
                <w:tcPr>
                  <w:tcW w:w="9563" w:type="dxa"/>
                </w:tcPr>
                <w:p w14:paraId="3F065DDF"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Manage and co-ordinate the work of a team to ensure that council procedures are properly implemented and that outputs are accurately recorded and meet with wider service needs.</w:t>
                  </w:r>
                </w:p>
                <w:p w14:paraId="5A96E213"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Manage the performance of staff, following council policies and procedures e.g. sickness monitoring.</w:t>
                  </w:r>
                </w:p>
                <w:p w14:paraId="719769D7"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Identify and act upon opportunities for improving procedures and processes within team or work area, to support the continuous improvement of services.</w:t>
                  </w:r>
                </w:p>
                <w:p w14:paraId="6CD2CE50"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Act as a technical reference for the team, providing guidance on the more complex issues and monitoring adherence to relevant standards.</w:t>
                  </w:r>
                </w:p>
                <w:p w14:paraId="3C4BEA5D"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Train others in the use of specialist equipment, systems or work methods in order to support the development of the team or service.</w:t>
                  </w:r>
                </w:p>
                <w:p w14:paraId="555D515A" w14:textId="77777777" w:rsidR="00B063EC" w:rsidRPr="002B4DAD" w:rsidRDefault="00B063EC" w:rsidP="00B063EC">
                  <w:pPr>
                    <w:pStyle w:val="Default"/>
                    <w:numPr>
                      <w:ilvl w:val="0"/>
                      <w:numId w:val="2"/>
                    </w:numPr>
                    <w:rPr>
                      <w:rFonts w:ascii="Calibri" w:hAnsi="Calibri"/>
                      <w:color w:val="auto"/>
                      <w:sz w:val="23"/>
                      <w:szCs w:val="23"/>
                    </w:rPr>
                  </w:pPr>
                  <w:r w:rsidRPr="002B4DAD">
                    <w:rPr>
                      <w:rFonts w:ascii="Calibri" w:hAnsi="Calibri"/>
                      <w:color w:val="auto"/>
                      <w:sz w:val="23"/>
                      <w:szCs w:val="23"/>
                    </w:rPr>
                    <w:t>Manage a small budget, and/or influence decisions about a larger budget, to ensure appropriate resources are available to run the team or work area.</w:t>
                  </w:r>
                </w:p>
              </w:tc>
            </w:tr>
            <w:tr w:rsidR="00B063EC" w:rsidRPr="002B4DAD" w14:paraId="286B3D1D" w14:textId="77777777" w:rsidTr="00690009">
              <w:tc>
                <w:tcPr>
                  <w:tcW w:w="9563" w:type="dxa"/>
                </w:tcPr>
                <w:p w14:paraId="57430E29" w14:textId="77777777" w:rsidR="00B063EC" w:rsidRPr="002B4DAD" w:rsidRDefault="00B063EC" w:rsidP="00B063EC">
                  <w:pPr>
                    <w:pStyle w:val="Default"/>
                    <w:rPr>
                      <w:rFonts w:ascii="Calibri" w:hAnsi="Calibri"/>
                      <w:b/>
                      <w:bCs/>
                      <w:color w:val="auto"/>
                      <w:sz w:val="23"/>
                      <w:szCs w:val="23"/>
                    </w:rPr>
                  </w:pPr>
                  <w:r w:rsidRPr="002B4DAD">
                    <w:rPr>
                      <w:rFonts w:ascii="Calibri" w:hAnsi="Calibri"/>
                      <w:b/>
                      <w:bCs/>
                      <w:color w:val="auto"/>
                      <w:sz w:val="23"/>
                      <w:szCs w:val="23"/>
                    </w:rPr>
                    <w:t>Skills, Knowledge and Experience</w:t>
                  </w:r>
                </w:p>
              </w:tc>
            </w:tr>
            <w:tr w:rsidR="00B063EC" w:rsidRPr="002B4DAD" w14:paraId="145E1A9A" w14:textId="77777777" w:rsidTr="00690009">
              <w:tc>
                <w:tcPr>
                  <w:tcW w:w="9563" w:type="dxa"/>
                </w:tcPr>
                <w:p w14:paraId="05072C70"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GCSE or equivalent plus significant experience of working in a similar role OR part-professional qualification.</w:t>
                  </w:r>
                </w:p>
                <w:p w14:paraId="02EB378F" w14:textId="77777777" w:rsidR="00B063EC" w:rsidRPr="002B4DAD" w:rsidRDefault="00B063EC" w:rsidP="00B063EC">
                  <w:pPr>
                    <w:pStyle w:val="Default"/>
                    <w:rPr>
                      <w:rFonts w:ascii="Calibri" w:hAnsi="Calibri"/>
                      <w:color w:val="auto"/>
                      <w:sz w:val="23"/>
                      <w:szCs w:val="23"/>
                    </w:rPr>
                  </w:pPr>
                </w:p>
                <w:p w14:paraId="3E319792" w14:textId="77777777" w:rsidR="00B063EC" w:rsidRPr="002B4DAD" w:rsidRDefault="00B063EC" w:rsidP="00B063EC">
                  <w:pPr>
                    <w:pStyle w:val="Default"/>
                    <w:rPr>
                      <w:rFonts w:ascii="Calibri" w:hAnsi="Calibri"/>
                      <w:color w:val="auto"/>
                      <w:sz w:val="23"/>
                      <w:szCs w:val="23"/>
                    </w:rPr>
                  </w:pPr>
                  <w:r w:rsidRPr="002B4DAD">
                    <w:rPr>
                      <w:rFonts w:ascii="Calibri" w:hAnsi="Calibri"/>
                      <w:color w:val="auto"/>
                      <w:sz w:val="23"/>
                      <w:szCs w:val="23"/>
                    </w:rPr>
                    <w:t>In addition to the skills knowledge and experience described above, you may be required to undertake a lower graded role as appropriate.</w:t>
                  </w:r>
                </w:p>
              </w:tc>
            </w:tr>
            <w:tr w:rsidR="00B063EC" w:rsidRPr="002B4DAD" w14:paraId="049E5478" w14:textId="77777777" w:rsidTr="00690009">
              <w:tc>
                <w:tcPr>
                  <w:tcW w:w="9563" w:type="dxa"/>
                </w:tcPr>
                <w:p w14:paraId="15AD6C25" w14:textId="77777777" w:rsidR="00B063EC" w:rsidRPr="002B4DAD" w:rsidRDefault="00B063EC" w:rsidP="00B063EC">
                  <w:pPr>
                    <w:pStyle w:val="Default"/>
                    <w:rPr>
                      <w:rFonts w:ascii="Calibri" w:hAnsi="Calibri"/>
                      <w:b/>
                      <w:bCs/>
                      <w:color w:val="auto"/>
                      <w:sz w:val="23"/>
                      <w:szCs w:val="23"/>
                    </w:rPr>
                  </w:pPr>
                  <w:r w:rsidRPr="002B4DAD">
                    <w:rPr>
                      <w:rFonts w:ascii="Calibri" w:hAnsi="Calibri"/>
                      <w:b/>
                      <w:bCs/>
                      <w:color w:val="auto"/>
                      <w:sz w:val="23"/>
                      <w:szCs w:val="23"/>
                    </w:rPr>
                    <w:t>Performance Indicators</w:t>
                  </w:r>
                </w:p>
              </w:tc>
            </w:tr>
            <w:tr w:rsidR="00B063EC" w:rsidRPr="002B4DAD" w14:paraId="268388C0" w14:textId="77777777" w:rsidTr="00690009">
              <w:tc>
                <w:tcPr>
                  <w:tcW w:w="9563" w:type="dxa"/>
                </w:tcPr>
                <w:p w14:paraId="752B5078"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Delivery of specified results e.g. outputs, volumes.</w:t>
                  </w:r>
                </w:p>
                <w:p w14:paraId="046D8EEB"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 xml:space="preserve">Achievement of </w:t>
                  </w:r>
                  <w:proofErr w:type="gramStart"/>
                  <w:r w:rsidRPr="002B4DAD">
                    <w:rPr>
                      <w:rFonts w:ascii="Calibri" w:hAnsi="Calibri"/>
                      <w:color w:val="auto"/>
                      <w:sz w:val="23"/>
                      <w:szCs w:val="23"/>
                    </w:rPr>
                    <w:t>short term</w:t>
                  </w:r>
                  <w:proofErr w:type="gramEnd"/>
                  <w:r w:rsidRPr="002B4DAD">
                    <w:rPr>
                      <w:rFonts w:ascii="Calibri" w:hAnsi="Calibri"/>
                      <w:color w:val="auto"/>
                      <w:sz w:val="23"/>
                      <w:szCs w:val="23"/>
                    </w:rPr>
                    <w:t xml:space="preserve"> milestones.</w:t>
                  </w:r>
                </w:p>
                <w:p w14:paraId="4CD327BD"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Quality of partner relationships.</w:t>
                  </w:r>
                </w:p>
                <w:p w14:paraId="0E655A8E"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Budgeted vs. planned expenditure.</w:t>
                  </w:r>
                </w:p>
                <w:p w14:paraId="12A4995E" w14:textId="77777777" w:rsidR="00B063EC" w:rsidRPr="002B4DAD" w:rsidRDefault="00B063EC" w:rsidP="00B063EC">
                  <w:pPr>
                    <w:pStyle w:val="Default"/>
                    <w:numPr>
                      <w:ilvl w:val="0"/>
                      <w:numId w:val="1"/>
                    </w:numPr>
                    <w:rPr>
                      <w:rFonts w:ascii="Calibri" w:hAnsi="Calibri"/>
                      <w:color w:val="auto"/>
                      <w:sz w:val="23"/>
                      <w:szCs w:val="23"/>
                    </w:rPr>
                  </w:pPr>
                  <w:r w:rsidRPr="002B4DAD">
                    <w:rPr>
                      <w:rFonts w:ascii="Calibri" w:hAnsi="Calibri"/>
                      <w:color w:val="auto"/>
                      <w:sz w:val="23"/>
                      <w:szCs w:val="23"/>
                    </w:rPr>
                    <w:t>Customer satisfaction (internal or external) and service level measures.</w:t>
                  </w:r>
                </w:p>
                <w:p w14:paraId="408FC967" w14:textId="77777777" w:rsidR="00B063EC" w:rsidRPr="002B4DAD" w:rsidRDefault="00B063EC" w:rsidP="00B063EC">
                  <w:pPr>
                    <w:pStyle w:val="Default"/>
                    <w:numPr>
                      <w:ilvl w:val="0"/>
                      <w:numId w:val="1"/>
                    </w:numPr>
                    <w:rPr>
                      <w:rFonts w:ascii="Calibri" w:hAnsi="Calibri" w:cs="Wingdings"/>
                      <w:color w:val="auto"/>
                      <w:sz w:val="23"/>
                      <w:szCs w:val="23"/>
                    </w:rPr>
                  </w:pPr>
                  <w:r w:rsidRPr="002B4DAD">
                    <w:rPr>
                      <w:rFonts w:ascii="Calibri" w:hAnsi="Calibri"/>
                      <w:color w:val="auto"/>
                      <w:sz w:val="23"/>
                      <w:szCs w:val="23"/>
                    </w:rPr>
                    <w:t>Work force indicators (turnover, timeliness, absenteeism etc.).</w:t>
                  </w:r>
                </w:p>
              </w:tc>
            </w:tr>
          </w:tbl>
          <w:p w14:paraId="6A05A809" w14:textId="77777777" w:rsidR="001C004F" w:rsidRPr="002B4DAD" w:rsidRDefault="001C004F">
            <w:pPr>
              <w:pStyle w:val="Default"/>
              <w:rPr>
                <w:rFonts w:ascii="Calibri" w:hAnsi="Calibri"/>
                <w:b/>
                <w:bCs/>
                <w:color w:val="auto"/>
                <w:sz w:val="23"/>
                <w:szCs w:val="23"/>
              </w:rPr>
            </w:pPr>
          </w:p>
          <w:p w14:paraId="5A39BBE3" w14:textId="77777777" w:rsidR="005D6770" w:rsidRPr="002B4DAD" w:rsidRDefault="005D6770">
            <w:pPr>
              <w:pStyle w:val="Default"/>
              <w:rPr>
                <w:rFonts w:ascii="Calibri" w:hAnsi="Calibri"/>
                <w:b/>
                <w:bCs/>
                <w:color w:val="auto"/>
                <w:sz w:val="23"/>
                <w:szCs w:val="23"/>
              </w:rPr>
            </w:pPr>
          </w:p>
          <w:p w14:paraId="41C8F396" w14:textId="77777777" w:rsidR="005D6770" w:rsidRPr="002B4DAD" w:rsidRDefault="005D6770">
            <w:pPr>
              <w:pStyle w:val="Default"/>
              <w:rPr>
                <w:rFonts w:ascii="Calibri" w:hAnsi="Calibri"/>
                <w:b/>
                <w:bCs/>
                <w:color w:val="auto"/>
                <w:sz w:val="23"/>
                <w:szCs w:val="23"/>
              </w:rPr>
            </w:pPr>
          </w:p>
          <w:p w14:paraId="72A3D3EC" w14:textId="77777777" w:rsidR="001162CD" w:rsidRPr="002B4DAD" w:rsidRDefault="001162CD">
            <w:pPr>
              <w:pStyle w:val="Default"/>
              <w:rPr>
                <w:rFonts w:ascii="Calibri" w:hAnsi="Calibri"/>
                <w:b/>
                <w:color w:val="auto"/>
                <w:sz w:val="23"/>
                <w:szCs w:val="23"/>
              </w:rPr>
            </w:pPr>
          </w:p>
        </w:tc>
      </w:tr>
    </w:tbl>
    <w:p w14:paraId="524F8132" w14:textId="691AD73D" w:rsidR="008028F3" w:rsidRPr="002B4DAD" w:rsidRDefault="002108E7" w:rsidP="008028F3">
      <w:pPr>
        <w:pStyle w:val="Default"/>
        <w:jc w:val="center"/>
        <w:rPr>
          <w:rFonts w:ascii="Calibri" w:hAnsi="Calibri"/>
          <w:color w:val="auto"/>
          <w:sz w:val="32"/>
          <w:szCs w:val="32"/>
        </w:rPr>
      </w:pPr>
      <w:r>
        <w:rPr>
          <w:rFonts w:ascii="Calibri" w:hAnsi="Calibri"/>
          <w:b/>
          <w:bCs/>
          <w:color w:val="auto"/>
          <w:sz w:val="32"/>
          <w:szCs w:val="32"/>
        </w:rPr>
        <w:lastRenderedPageBreak/>
        <w:t xml:space="preserve"> </w:t>
      </w:r>
      <w:r w:rsidR="008028F3" w:rsidRPr="002B4DAD">
        <w:rPr>
          <w:rFonts w:ascii="Calibri" w:hAnsi="Calibri"/>
          <w:b/>
          <w:bCs/>
          <w:color w:val="auto"/>
          <w:sz w:val="32"/>
          <w:szCs w:val="32"/>
        </w:rPr>
        <w:t>Lancashire County Council</w:t>
      </w:r>
    </w:p>
    <w:p w14:paraId="67144F53" w14:textId="77777777" w:rsidR="008028F3" w:rsidRPr="002B4DAD" w:rsidRDefault="008028F3" w:rsidP="008028F3">
      <w:pPr>
        <w:pStyle w:val="Default"/>
        <w:jc w:val="center"/>
        <w:rPr>
          <w:rFonts w:ascii="Calibri" w:hAnsi="Calibri"/>
          <w:b/>
          <w:bCs/>
          <w:color w:val="auto"/>
          <w:sz w:val="32"/>
          <w:szCs w:val="32"/>
        </w:rPr>
      </w:pPr>
      <w:r w:rsidRPr="002B4DAD">
        <w:rPr>
          <w:rFonts w:ascii="Calibri" w:hAnsi="Calibri"/>
          <w:b/>
          <w:bCs/>
          <w:color w:val="auto"/>
          <w:sz w:val="32"/>
          <w:szCs w:val="32"/>
        </w:rPr>
        <w:t>Operational Context Form</w:t>
      </w:r>
    </w:p>
    <w:p w14:paraId="0D0B940D" w14:textId="77777777" w:rsidR="008028F3" w:rsidRPr="002B4DAD" w:rsidRDefault="008028F3">
      <w:pPr>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10"/>
        <w:gridCol w:w="425"/>
        <w:gridCol w:w="2410"/>
        <w:gridCol w:w="1091"/>
        <w:gridCol w:w="34"/>
        <w:gridCol w:w="1993"/>
        <w:gridCol w:w="1054"/>
      </w:tblGrid>
      <w:tr w:rsidR="004C4E91" w:rsidRPr="002B4DAD" w14:paraId="75B628FB" w14:textId="77777777" w:rsidTr="13EB2746">
        <w:tc>
          <w:tcPr>
            <w:tcW w:w="9242" w:type="dxa"/>
            <w:gridSpan w:val="8"/>
          </w:tcPr>
          <w:p w14:paraId="270B1185" w14:textId="0BFDA0CE" w:rsidR="004C4E91" w:rsidRPr="002B4DAD" w:rsidRDefault="004C4E91" w:rsidP="00AA1618">
            <w:pPr>
              <w:rPr>
                <w:b/>
                <w:bCs/>
                <w:sz w:val="23"/>
                <w:szCs w:val="23"/>
              </w:rPr>
            </w:pPr>
            <w:r w:rsidRPr="4C30CD6E">
              <w:rPr>
                <w:b/>
                <w:bCs/>
                <w:sz w:val="23"/>
                <w:szCs w:val="23"/>
              </w:rPr>
              <w:t xml:space="preserve">Post Title: </w:t>
            </w:r>
            <w:r w:rsidR="00AA1618" w:rsidRPr="4C30CD6E">
              <w:rPr>
                <w:sz w:val="23"/>
                <w:szCs w:val="23"/>
              </w:rPr>
              <w:t>Team Leader</w:t>
            </w:r>
          </w:p>
        </w:tc>
      </w:tr>
      <w:tr w:rsidR="004C4E91" w:rsidRPr="002B4DAD" w14:paraId="0654762C" w14:textId="77777777" w:rsidTr="13EB2746">
        <w:tc>
          <w:tcPr>
            <w:tcW w:w="5070" w:type="dxa"/>
            <w:gridSpan w:val="4"/>
          </w:tcPr>
          <w:p w14:paraId="7AF6052C" w14:textId="355290FE" w:rsidR="004C4E91" w:rsidRPr="002B4DAD" w:rsidRDefault="004C4E91">
            <w:pPr>
              <w:rPr>
                <w:sz w:val="23"/>
                <w:szCs w:val="23"/>
              </w:rPr>
            </w:pPr>
            <w:r w:rsidRPr="002B4DAD">
              <w:rPr>
                <w:b/>
                <w:sz w:val="23"/>
                <w:szCs w:val="23"/>
              </w:rPr>
              <w:t>Directorate:</w:t>
            </w:r>
            <w:r w:rsidRPr="002B4DAD">
              <w:rPr>
                <w:sz w:val="23"/>
                <w:szCs w:val="23"/>
              </w:rPr>
              <w:t xml:space="preserve"> </w:t>
            </w:r>
            <w:r w:rsidR="00E31B10">
              <w:t>Digital</w:t>
            </w:r>
          </w:p>
        </w:tc>
        <w:tc>
          <w:tcPr>
            <w:tcW w:w="1125" w:type="dxa"/>
            <w:gridSpan w:val="2"/>
          </w:tcPr>
          <w:p w14:paraId="5C4879D2" w14:textId="77777777" w:rsidR="004C4E91" w:rsidRPr="002B4DAD" w:rsidRDefault="004C4E91">
            <w:pPr>
              <w:rPr>
                <w:b/>
                <w:bCs/>
                <w:sz w:val="23"/>
                <w:szCs w:val="23"/>
              </w:rPr>
            </w:pPr>
            <w:r w:rsidRPr="002B4DAD">
              <w:rPr>
                <w:b/>
                <w:sz w:val="23"/>
                <w:szCs w:val="23"/>
              </w:rPr>
              <w:t>Location:</w:t>
            </w:r>
          </w:p>
        </w:tc>
        <w:tc>
          <w:tcPr>
            <w:tcW w:w="3047" w:type="dxa"/>
            <w:gridSpan w:val="2"/>
          </w:tcPr>
          <w:p w14:paraId="697F7D80" w14:textId="77777777" w:rsidR="004C4E91" w:rsidRPr="002B4DAD" w:rsidRDefault="004C4E91">
            <w:pPr>
              <w:rPr>
                <w:b/>
                <w:bCs/>
                <w:sz w:val="23"/>
                <w:szCs w:val="23"/>
              </w:rPr>
            </w:pPr>
            <w:r w:rsidRPr="002B4DAD">
              <w:rPr>
                <w:sz w:val="23"/>
                <w:szCs w:val="23"/>
              </w:rPr>
              <w:t>Lancashire House, Accrington</w:t>
            </w:r>
          </w:p>
        </w:tc>
      </w:tr>
      <w:tr w:rsidR="004C4E91" w:rsidRPr="002B4DAD" w14:paraId="792EDB9A" w14:textId="77777777" w:rsidTr="13EB2746">
        <w:tc>
          <w:tcPr>
            <w:tcW w:w="2660" w:type="dxa"/>
            <w:gridSpan w:val="3"/>
          </w:tcPr>
          <w:p w14:paraId="31C1D7B2" w14:textId="77777777" w:rsidR="004C4E91" w:rsidRPr="002B4DAD" w:rsidRDefault="004C4E91">
            <w:pPr>
              <w:rPr>
                <w:b/>
                <w:bCs/>
                <w:sz w:val="23"/>
                <w:szCs w:val="23"/>
              </w:rPr>
            </w:pPr>
            <w:r w:rsidRPr="002B4DAD">
              <w:rPr>
                <w:b/>
                <w:sz w:val="23"/>
                <w:szCs w:val="23"/>
              </w:rPr>
              <w:t>Establishment or Team:</w:t>
            </w:r>
          </w:p>
        </w:tc>
        <w:tc>
          <w:tcPr>
            <w:tcW w:w="3535" w:type="dxa"/>
            <w:gridSpan w:val="3"/>
          </w:tcPr>
          <w:p w14:paraId="7CF3236E" w14:textId="77777777" w:rsidR="004C4E91" w:rsidRPr="002B4DAD" w:rsidRDefault="004C4E91">
            <w:pPr>
              <w:rPr>
                <w:b/>
                <w:bCs/>
                <w:sz w:val="23"/>
                <w:szCs w:val="23"/>
              </w:rPr>
            </w:pPr>
            <w:r w:rsidRPr="002B4DAD">
              <w:rPr>
                <w:sz w:val="23"/>
                <w:szCs w:val="23"/>
              </w:rPr>
              <w:t>Customer Access Service</w:t>
            </w:r>
          </w:p>
        </w:tc>
        <w:tc>
          <w:tcPr>
            <w:tcW w:w="1993" w:type="dxa"/>
          </w:tcPr>
          <w:p w14:paraId="25CF5014" w14:textId="77777777" w:rsidR="004C4E91" w:rsidRPr="002B4DAD" w:rsidRDefault="004C4E91">
            <w:pPr>
              <w:rPr>
                <w:b/>
                <w:bCs/>
                <w:sz w:val="23"/>
                <w:szCs w:val="23"/>
              </w:rPr>
            </w:pPr>
            <w:r w:rsidRPr="002B4DAD">
              <w:rPr>
                <w:b/>
                <w:bCs/>
                <w:sz w:val="23"/>
                <w:szCs w:val="23"/>
              </w:rPr>
              <w:t>Post number:</w:t>
            </w:r>
          </w:p>
        </w:tc>
        <w:tc>
          <w:tcPr>
            <w:tcW w:w="1054" w:type="dxa"/>
          </w:tcPr>
          <w:p w14:paraId="0E27B00A" w14:textId="77777777" w:rsidR="004C4E91" w:rsidRPr="002B4DAD" w:rsidRDefault="004C4E91">
            <w:pPr>
              <w:rPr>
                <w:b/>
                <w:bCs/>
                <w:sz w:val="23"/>
                <w:szCs w:val="23"/>
              </w:rPr>
            </w:pPr>
          </w:p>
        </w:tc>
      </w:tr>
      <w:tr w:rsidR="004C4E91" w:rsidRPr="002B4DAD" w14:paraId="6ADA4935" w14:textId="77777777" w:rsidTr="13EB2746">
        <w:tc>
          <w:tcPr>
            <w:tcW w:w="1525" w:type="dxa"/>
          </w:tcPr>
          <w:p w14:paraId="179A123F" w14:textId="77777777" w:rsidR="004C4E91" w:rsidRPr="002B4DAD" w:rsidRDefault="004C4E91">
            <w:pPr>
              <w:rPr>
                <w:b/>
                <w:bCs/>
                <w:sz w:val="23"/>
                <w:szCs w:val="23"/>
              </w:rPr>
            </w:pPr>
            <w:r w:rsidRPr="002B4DAD">
              <w:rPr>
                <w:b/>
                <w:sz w:val="23"/>
                <w:szCs w:val="23"/>
              </w:rPr>
              <w:t>Grade:</w:t>
            </w:r>
          </w:p>
        </w:tc>
        <w:tc>
          <w:tcPr>
            <w:tcW w:w="1135" w:type="dxa"/>
            <w:gridSpan w:val="2"/>
          </w:tcPr>
          <w:p w14:paraId="5E874BFD" w14:textId="77777777" w:rsidR="004C4E91" w:rsidRPr="002B4DAD" w:rsidRDefault="004C4E91" w:rsidP="00F0074B">
            <w:pPr>
              <w:rPr>
                <w:b/>
                <w:bCs/>
                <w:sz w:val="23"/>
                <w:szCs w:val="23"/>
              </w:rPr>
            </w:pPr>
            <w:r w:rsidRPr="002B4DAD">
              <w:rPr>
                <w:sz w:val="23"/>
                <w:szCs w:val="23"/>
              </w:rPr>
              <w:t xml:space="preserve">Grade </w:t>
            </w:r>
            <w:r w:rsidR="00F0074B" w:rsidRPr="002B4DAD">
              <w:rPr>
                <w:sz w:val="23"/>
                <w:szCs w:val="23"/>
              </w:rPr>
              <w:t>8</w:t>
            </w:r>
          </w:p>
        </w:tc>
        <w:tc>
          <w:tcPr>
            <w:tcW w:w="2410" w:type="dxa"/>
          </w:tcPr>
          <w:p w14:paraId="2308EFB6" w14:textId="77777777" w:rsidR="004C4E91" w:rsidRPr="002B4DAD" w:rsidRDefault="004C4E91">
            <w:pPr>
              <w:rPr>
                <w:b/>
                <w:bCs/>
                <w:sz w:val="23"/>
                <w:szCs w:val="23"/>
              </w:rPr>
            </w:pPr>
            <w:r w:rsidRPr="002B4DAD">
              <w:rPr>
                <w:b/>
                <w:sz w:val="23"/>
                <w:szCs w:val="23"/>
              </w:rPr>
              <w:t>Staff Responsibility:</w:t>
            </w:r>
          </w:p>
        </w:tc>
        <w:tc>
          <w:tcPr>
            <w:tcW w:w="1125" w:type="dxa"/>
            <w:gridSpan w:val="2"/>
          </w:tcPr>
          <w:p w14:paraId="5B7FDD25" w14:textId="77777777" w:rsidR="004C4E91" w:rsidRPr="002B4DAD" w:rsidRDefault="004C4E91">
            <w:pPr>
              <w:rPr>
                <w:b/>
                <w:bCs/>
                <w:sz w:val="23"/>
                <w:szCs w:val="23"/>
              </w:rPr>
            </w:pPr>
            <w:r w:rsidRPr="002B4DAD">
              <w:rPr>
                <w:sz w:val="23"/>
                <w:szCs w:val="23"/>
              </w:rPr>
              <w:t>Yes</w:t>
            </w:r>
          </w:p>
        </w:tc>
        <w:tc>
          <w:tcPr>
            <w:tcW w:w="1993" w:type="dxa"/>
          </w:tcPr>
          <w:p w14:paraId="5B319478" w14:textId="77777777" w:rsidR="004C4E91" w:rsidRPr="002B4DAD" w:rsidRDefault="004C4E91">
            <w:pPr>
              <w:rPr>
                <w:b/>
                <w:bCs/>
                <w:sz w:val="23"/>
                <w:szCs w:val="23"/>
              </w:rPr>
            </w:pPr>
            <w:r w:rsidRPr="002B4DAD">
              <w:rPr>
                <w:b/>
                <w:sz w:val="23"/>
                <w:szCs w:val="23"/>
              </w:rPr>
              <w:t>Essential Car User:</w:t>
            </w:r>
          </w:p>
        </w:tc>
        <w:tc>
          <w:tcPr>
            <w:tcW w:w="1054" w:type="dxa"/>
          </w:tcPr>
          <w:p w14:paraId="65804BD3" w14:textId="77777777" w:rsidR="004C4E91" w:rsidRPr="002B4DAD" w:rsidRDefault="004C4E91">
            <w:pPr>
              <w:rPr>
                <w:b/>
                <w:bCs/>
                <w:sz w:val="23"/>
                <w:szCs w:val="23"/>
              </w:rPr>
            </w:pPr>
            <w:r w:rsidRPr="002B4DAD">
              <w:rPr>
                <w:b/>
                <w:bCs/>
                <w:sz w:val="23"/>
                <w:szCs w:val="23"/>
              </w:rPr>
              <w:t>No</w:t>
            </w:r>
          </w:p>
        </w:tc>
      </w:tr>
      <w:tr w:rsidR="0059774E" w:rsidRPr="002B4DAD" w14:paraId="5C870FCC" w14:textId="77777777" w:rsidTr="13EB2746">
        <w:tc>
          <w:tcPr>
            <w:tcW w:w="9242" w:type="dxa"/>
            <w:gridSpan w:val="8"/>
          </w:tcPr>
          <w:p w14:paraId="72C454D5" w14:textId="77777777" w:rsidR="0059774E" w:rsidRPr="002B4DAD" w:rsidRDefault="0059774E" w:rsidP="0059774E">
            <w:pPr>
              <w:rPr>
                <w:b/>
                <w:sz w:val="23"/>
                <w:szCs w:val="23"/>
              </w:rPr>
            </w:pPr>
            <w:r w:rsidRPr="002B4DAD">
              <w:rPr>
                <w:b/>
                <w:sz w:val="23"/>
                <w:szCs w:val="23"/>
              </w:rPr>
              <w:t>Scope of Work – appropriate for this post:</w:t>
            </w:r>
          </w:p>
          <w:p w14:paraId="236E5D35" w14:textId="77777777" w:rsidR="0059774E" w:rsidRPr="002B4DAD" w:rsidRDefault="0059774E" w:rsidP="0059774E">
            <w:pPr>
              <w:numPr>
                <w:ilvl w:val="0"/>
                <w:numId w:val="1"/>
              </w:numPr>
              <w:rPr>
                <w:b/>
                <w:bCs/>
                <w:sz w:val="23"/>
                <w:szCs w:val="23"/>
              </w:rPr>
            </w:pPr>
            <w:r w:rsidRPr="002B4DAD">
              <w:t xml:space="preserve">Manage a team of Customer Service Advisors within the Customer Access in accordance with Lancashire County Council policies on matters relating to supervision and performance, conduct and attendance, recruitment, retention, learning and development. </w:t>
            </w:r>
          </w:p>
          <w:p w14:paraId="7BB368C4" w14:textId="258810B2" w:rsidR="0059774E" w:rsidRPr="002B4DAD" w:rsidRDefault="0059774E" w:rsidP="0059774E">
            <w:pPr>
              <w:numPr>
                <w:ilvl w:val="0"/>
                <w:numId w:val="1"/>
              </w:numPr>
              <w:rPr>
                <w:b/>
                <w:bCs/>
                <w:sz w:val="23"/>
                <w:szCs w:val="23"/>
              </w:rPr>
            </w:pPr>
            <w:r>
              <w:t xml:space="preserve">Work collaboratively with the Operations and </w:t>
            </w:r>
            <w:r w:rsidR="7185A7D7">
              <w:t>Operational Support</w:t>
            </w:r>
            <w:r>
              <w:t xml:space="preserve"> Managers in all aspects of the efficient and effective day to day operations of the Customer Access Service </w:t>
            </w:r>
          </w:p>
        </w:tc>
      </w:tr>
      <w:tr w:rsidR="0059774E" w:rsidRPr="002B4DAD" w14:paraId="2A904769" w14:textId="77777777" w:rsidTr="13EB2746">
        <w:tc>
          <w:tcPr>
            <w:tcW w:w="9242" w:type="dxa"/>
            <w:gridSpan w:val="8"/>
          </w:tcPr>
          <w:p w14:paraId="13A2D3C1" w14:textId="77777777" w:rsidR="0059774E" w:rsidRPr="002B4DAD" w:rsidRDefault="0059774E" w:rsidP="6CDF04A3">
            <w:pPr>
              <w:rPr>
                <w:b/>
                <w:bCs/>
              </w:rPr>
            </w:pPr>
            <w:r w:rsidRPr="6CDF04A3">
              <w:rPr>
                <w:b/>
                <w:bCs/>
              </w:rPr>
              <w:t>Accountabilities/Responsibilities – appropriate for this post:</w:t>
            </w:r>
          </w:p>
          <w:p w14:paraId="30B38231" w14:textId="36C9E346" w:rsidR="6CDF04A3" w:rsidRDefault="6CDF04A3" w:rsidP="6CDF04A3">
            <w:pPr>
              <w:rPr>
                <w:b/>
                <w:bCs/>
              </w:rPr>
            </w:pPr>
          </w:p>
          <w:p w14:paraId="38857447" w14:textId="2C490430" w:rsidR="0059774E" w:rsidRDefault="0059774E" w:rsidP="0059774E">
            <w:pPr>
              <w:numPr>
                <w:ilvl w:val="0"/>
                <w:numId w:val="8"/>
              </w:numPr>
              <w:rPr>
                <w:rFonts w:eastAsia="Times New Roman"/>
              </w:rPr>
            </w:pPr>
            <w:r w:rsidRPr="72A09546">
              <w:rPr>
                <w:rFonts w:eastAsia="Times New Roman"/>
              </w:rPr>
              <w:t xml:space="preserve">Take ownership of </w:t>
            </w:r>
            <w:r w:rsidR="002519A7">
              <w:rPr>
                <w:rFonts w:eastAsia="Times New Roman"/>
              </w:rPr>
              <w:t xml:space="preserve">resettlement </w:t>
            </w:r>
            <w:r w:rsidRPr="72A09546">
              <w:rPr>
                <w:rFonts w:eastAsia="Times New Roman"/>
              </w:rPr>
              <w:t>service areas, serving as a champion for all related processes and procedures. Act as a direct contact point with the service areas, liaising closely with them to develop and improve the service.</w:t>
            </w:r>
          </w:p>
          <w:p w14:paraId="13FE80B3" w14:textId="77777777" w:rsidR="002519A7" w:rsidRDefault="002519A7" w:rsidP="002519A7">
            <w:pPr>
              <w:ind w:left="720"/>
              <w:rPr>
                <w:rFonts w:eastAsia="Times New Roman"/>
              </w:rPr>
            </w:pPr>
          </w:p>
          <w:p w14:paraId="1169B993" w14:textId="771E8919" w:rsidR="002519A7" w:rsidRPr="002B4DAD" w:rsidRDefault="002519A7" w:rsidP="0059774E">
            <w:pPr>
              <w:numPr>
                <w:ilvl w:val="0"/>
                <w:numId w:val="8"/>
              </w:numPr>
              <w:rPr>
                <w:rFonts w:eastAsia="Times New Roman"/>
              </w:rPr>
            </w:pPr>
            <w:r>
              <w:rPr>
                <w:rFonts w:eastAsia="Times New Roman"/>
              </w:rPr>
              <w:t>Work closely with Project and Policy Lead and the Lancashire Refugee Integration Team to ensure the service delivered is impactful and tailored for our service users</w:t>
            </w:r>
          </w:p>
          <w:p w14:paraId="0B77A858" w14:textId="36C10791" w:rsidR="72A09546" w:rsidRDefault="72A09546" w:rsidP="72A09546">
            <w:pPr>
              <w:rPr>
                <w:rFonts w:eastAsia="Times New Roman"/>
              </w:rPr>
            </w:pPr>
          </w:p>
          <w:p w14:paraId="722F9A4D" w14:textId="77777777" w:rsidR="0059774E" w:rsidRPr="002B4DAD" w:rsidRDefault="0059774E" w:rsidP="0059774E">
            <w:pPr>
              <w:numPr>
                <w:ilvl w:val="0"/>
                <w:numId w:val="8"/>
              </w:numPr>
              <w:rPr>
                <w:rFonts w:eastAsia="Times New Roman"/>
              </w:rPr>
            </w:pPr>
            <w:r w:rsidRPr="72A09546">
              <w:rPr>
                <w:rFonts w:eastAsia="Times New Roman"/>
              </w:rPr>
              <w:t xml:space="preserve">Provide immediate line management and supervision for a team of Customer Experience Advisors and Customer Service Advisors in all matters relating to performance, conduct and attendance. </w:t>
            </w:r>
          </w:p>
          <w:p w14:paraId="4633E558" w14:textId="0E37802A" w:rsidR="72A09546" w:rsidRDefault="72A09546" w:rsidP="72A09546">
            <w:pPr>
              <w:rPr>
                <w:rFonts w:eastAsia="Times New Roman"/>
              </w:rPr>
            </w:pPr>
          </w:p>
          <w:p w14:paraId="28D11E79" w14:textId="77777777" w:rsidR="0059774E" w:rsidRPr="002B4DAD" w:rsidRDefault="0059774E" w:rsidP="0059774E">
            <w:pPr>
              <w:numPr>
                <w:ilvl w:val="0"/>
                <w:numId w:val="8"/>
              </w:numPr>
              <w:rPr>
                <w:rFonts w:eastAsia="Times New Roman"/>
              </w:rPr>
            </w:pPr>
            <w:r w:rsidRPr="72A09546">
              <w:rPr>
                <w:rFonts w:eastAsia="Times New Roman"/>
              </w:rPr>
              <w:t xml:space="preserve">Manage staff through their probationary periods, ensuring the necessary training and support is provided and measuring performance against agreed targets at regular intervals. Ensure all relevant meetings are undertaken in a timely manner and documented appropriately. </w:t>
            </w:r>
          </w:p>
          <w:p w14:paraId="04D4D6C0" w14:textId="5CE93B5C" w:rsidR="72A09546" w:rsidRDefault="72A09546" w:rsidP="72A09546">
            <w:pPr>
              <w:rPr>
                <w:rFonts w:eastAsia="Times New Roman"/>
              </w:rPr>
            </w:pPr>
          </w:p>
          <w:p w14:paraId="087DBF9E" w14:textId="77777777" w:rsidR="0059774E" w:rsidRPr="002B4DAD" w:rsidRDefault="0059774E" w:rsidP="0059774E">
            <w:pPr>
              <w:numPr>
                <w:ilvl w:val="0"/>
                <w:numId w:val="8"/>
              </w:numPr>
              <w:rPr>
                <w:rFonts w:eastAsia="Times New Roman"/>
              </w:rPr>
            </w:pPr>
            <w:r w:rsidRPr="72A09546">
              <w:rPr>
                <w:rFonts w:eastAsia="Times New Roman"/>
              </w:rPr>
              <w:t xml:space="preserve">Maintain and monitor ongoing accurate performance data on staff, measuring them against agreed quantitative and qualitative benchmarks. Monitor work produced, providing regular and ongoing feedback to staff regarding their performance and undertaking coaching where required. Provide regular statistical information, verbal updates and performance statistics regarding team performance to senior management. </w:t>
            </w:r>
          </w:p>
          <w:p w14:paraId="05021AE1" w14:textId="22546D3B" w:rsidR="72A09546" w:rsidRDefault="72A09546" w:rsidP="72A09546">
            <w:pPr>
              <w:rPr>
                <w:rFonts w:eastAsia="Times New Roman"/>
              </w:rPr>
            </w:pPr>
          </w:p>
          <w:p w14:paraId="256B716B" w14:textId="77777777" w:rsidR="0059774E" w:rsidRPr="002B4DAD" w:rsidRDefault="0059774E" w:rsidP="0059774E">
            <w:pPr>
              <w:numPr>
                <w:ilvl w:val="0"/>
                <w:numId w:val="8"/>
              </w:numPr>
              <w:rPr>
                <w:rFonts w:eastAsia="Times New Roman"/>
              </w:rPr>
            </w:pPr>
            <w:r w:rsidRPr="72A09546">
              <w:rPr>
                <w:rFonts w:eastAsia="Times New Roman"/>
              </w:rPr>
              <w:t xml:space="preserve">Address any ongoing underperformance, documenting the agreed issues, support, targets and timescales in personal action plans. Follow the capability process where action plans have not addressed ongoing underperformance. </w:t>
            </w:r>
          </w:p>
          <w:p w14:paraId="1F6BC4A0" w14:textId="762F11E7" w:rsidR="72A09546" w:rsidRDefault="72A09546" w:rsidP="72A09546">
            <w:pPr>
              <w:rPr>
                <w:rFonts w:eastAsia="Times New Roman"/>
              </w:rPr>
            </w:pPr>
          </w:p>
          <w:p w14:paraId="3EE3E9CE" w14:textId="125B1F09" w:rsidR="0059774E" w:rsidRDefault="0059774E" w:rsidP="0059774E">
            <w:pPr>
              <w:numPr>
                <w:ilvl w:val="0"/>
                <w:numId w:val="8"/>
              </w:numPr>
              <w:rPr>
                <w:rFonts w:eastAsia="Times New Roman"/>
              </w:rPr>
            </w:pPr>
            <w:r w:rsidRPr="72A09546">
              <w:rPr>
                <w:rFonts w:eastAsia="Times New Roman"/>
              </w:rPr>
              <w:t xml:space="preserve">Ensure staff provide accurate, meaningful and consistent advice / information relating to </w:t>
            </w:r>
            <w:r w:rsidR="00E31B10">
              <w:rPr>
                <w:rFonts w:eastAsia="Times New Roman"/>
              </w:rPr>
              <w:t>Homes for Ukraine and Resettlement</w:t>
            </w:r>
            <w:r w:rsidRPr="72A09546">
              <w:rPr>
                <w:rFonts w:eastAsia="Times New Roman"/>
              </w:rPr>
              <w:t xml:space="preserve"> services while complying with Data Protection and Information Governance protocols. </w:t>
            </w:r>
          </w:p>
          <w:p w14:paraId="4B5EFABC" w14:textId="3B46AB1A" w:rsidR="72A09546" w:rsidRDefault="72A09546" w:rsidP="72A09546">
            <w:pPr>
              <w:rPr>
                <w:rFonts w:eastAsia="Times New Roman"/>
              </w:rPr>
            </w:pPr>
          </w:p>
          <w:p w14:paraId="34B3CA14" w14:textId="77777777" w:rsidR="0059774E" w:rsidRPr="002B4DAD" w:rsidRDefault="0059774E" w:rsidP="0059774E">
            <w:pPr>
              <w:numPr>
                <w:ilvl w:val="0"/>
                <w:numId w:val="8"/>
              </w:numPr>
              <w:rPr>
                <w:rFonts w:eastAsia="Times New Roman"/>
              </w:rPr>
            </w:pPr>
            <w:r w:rsidRPr="72A09546">
              <w:rPr>
                <w:rFonts w:eastAsia="Times New Roman"/>
              </w:rPr>
              <w:t>Monitor individual contacts against agreed quality standards, providing appropriate feedback and guidance to staff.</w:t>
            </w:r>
          </w:p>
          <w:p w14:paraId="38806F91" w14:textId="5B14D430" w:rsidR="72A09546" w:rsidRDefault="72A09546" w:rsidP="72A09546">
            <w:pPr>
              <w:rPr>
                <w:rFonts w:eastAsia="Times New Roman"/>
              </w:rPr>
            </w:pPr>
          </w:p>
          <w:p w14:paraId="612C125E" w14:textId="77777777" w:rsidR="0059774E" w:rsidRPr="002B4DAD" w:rsidRDefault="0059774E" w:rsidP="0059774E">
            <w:pPr>
              <w:numPr>
                <w:ilvl w:val="0"/>
                <w:numId w:val="8"/>
              </w:numPr>
              <w:rPr>
                <w:rFonts w:eastAsia="Times New Roman"/>
              </w:rPr>
            </w:pPr>
            <w:r w:rsidRPr="72A09546">
              <w:rPr>
                <w:rFonts w:eastAsia="Times New Roman"/>
              </w:rPr>
              <w:t xml:space="preserve">Monitor and manage all sickness absence in line with the Lancashire County Council policies, ensuring accurate records and documentation are stored and appropriate action is taken in a timely manner. </w:t>
            </w:r>
          </w:p>
          <w:p w14:paraId="610042E9" w14:textId="11067F62" w:rsidR="72A09546" w:rsidRDefault="72A09546" w:rsidP="72A09546">
            <w:pPr>
              <w:rPr>
                <w:rFonts w:eastAsia="Times New Roman"/>
              </w:rPr>
            </w:pPr>
          </w:p>
          <w:p w14:paraId="4D469CF4" w14:textId="59C8CF84" w:rsidR="0059774E" w:rsidRPr="002B4DAD" w:rsidRDefault="0059774E" w:rsidP="0059774E">
            <w:pPr>
              <w:numPr>
                <w:ilvl w:val="0"/>
                <w:numId w:val="8"/>
              </w:numPr>
              <w:rPr>
                <w:rFonts w:eastAsia="Times New Roman"/>
              </w:rPr>
            </w:pPr>
            <w:r w:rsidRPr="72A09546">
              <w:rPr>
                <w:rFonts w:eastAsia="Times New Roman"/>
              </w:rPr>
              <w:t xml:space="preserve">Ensure that staff leave, </w:t>
            </w:r>
            <w:r w:rsidR="00E31B10">
              <w:rPr>
                <w:rFonts w:eastAsia="Times New Roman"/>
              </w:rPr>
              <w:t>TOIL</w:t>
            </w:r>
            <w:r w:rsidRPr="72A09546">
              <w:rPr>
                <w:rFonts w:eastAsia="Times New Roman"/>
              </w:rPr>
              <w:t xml:space="preserve"> and medical appointments are accurately recorded in all appropriate systems and managed appropriately throughout the year. </w:t>
            </w:r>
          </w:p>
          <w:p w14:paraId="18E541EA" w14:textId="6A0E96BB" w:rsidR="72A09546" w:rsidRDefault="72A09546" w:rsidP="72A09546">
            <w:pPr>
              <w:rPr>
                <w:rFonts w:eastAsia="Times New Roman"/>
              </w:rPr>
            </w:pPr>
          </w:p>
          <w:p w14:paraId="18436939" w14:textId="77777777" w:rsidR="0059774E" w:rsidRPr="002B4DAD" w:rsidRDefault="0059774E" w:rsidP="0059774E">
            <w:pPr>
              <w:numPr>
                <w:ilvl w:val="0"/>
                <w:numId w:val="8"/>
              </w:numPr>
              <w:rPr>
                <w:rFonts w:eastAsia="Times New Roman"/>
              </w:rPr>
            </w:pPr>
            <w:r w:rsidRPr="72A09546">
              <w:rPr>
                <w:rFonts w:eastAsia="Times New Roman"/>
              </w:rPr>
              <w:t xml:space="preserve">Ensure all staff adhere to the Lancashire County Council Code of Conduct and appropriate corporate policies. Address any ongoing behavioural issues, documenting the agreed issues, support, targets and timescales in personal action plans. Follow the Disciplinary process where action plans have failed to address ongoing issues. </w:t>
            </w:r>
          </w:p>
          <w:p w14:paraId="5DC59A3C" w14:textId="25FE3EEE" w:rsidR="72A09546" w:rsidRDefault="72A09546" w:rsidP="72A09546">
            <w:pPr>
              <w:rPr>
                <w:rFonts w:eastAsia="Times New Roman"/>
              </w:rPr>
            </w:pPr>
          </w:p>
          <w:p w14:paraId="05B2053D" w14:textId="2DFD2005" w:rsidR="77F6A34F" w:rsidRDefault="77F6A34F" w:rsidP="72A09546">
            <w:pPr>
              <w:numPr>
                <w:ilvl w:val="0"/>
                <w:numId w:val="8"/>
              </w:numPr>
              <w:rPr>
                <w:rFonts w:cs="Calibri"/>
              </w:rPr>
            </w:pPr>
            <w:r w:rsidRPr="6CDF04A3">
              <w:rPr>
                <w:rFonts w:cs="Calibri"/>
              </w:rPr>
              <w:t xml:space="preserve">Take ownership of </w:t>
            </w:r>
            <w:r w:rsidR="00E31B10">
              <w:rPr>
                <w:rFonts w:cs="Calibri"/>
              </w:rPr>
              <w:t>resettlement</w:t>
            </w:r>
            <w:r w:rsidRPr="6CDF04A3">
              <w:rPr>
                <w:rFonts w:cs="Calibri"/>
              </w:rPr>
              <w:t xml:space="preserve"> service areas, serving as a champion for all related processes and procedures.</w:t>
            </w:r>
            <w:r w:rsidR="65CB4467" w:rsidRPr="6CDF04A3">
              <w:rPr>
                <w:rFonts w:cs="Calibri"/>
              </w:rPr>
              <w:t xml:space="preserve"> </w:t>
            </w:r>
            <w:r w:rsidR="2A528DDB" w:rsidRPr="6CDF04A3">
              <w:rPr>
                <w:rFonts w:cs="Calibri"/>
              </w:rPr>
              <w:t xml:space="preserve"> </w:t>
            </w:r>
            <w:r w:rsidRPr="6CDF04A3">
              <w:rPr>
                <w:rFonts w:cs="Calibri"/>
              </w:rPr>
              <w:t>Act as a direct contact point with the service areas, liaising closely with the</w:t>
            </w:r>
            <w:r w:rsidR="2E5576A7" w:rsidRPr="6CDF04A3">
              <w:rPr>
                <w:rFonts w:cs="Calibri"/>
              </w:rPr>
              <w:t xml:space="preserve"> service and with Change Managers</w:t>
            </w:r>
            <w:r w:rsidRPr="6CDF04A3">
              <w:rPr>
                <w:rFonts w:cs="Calibri"/>
              </w:rPr>
              <w:t xml:space="preserve"> to develop and improve the service.</w:t>
            </w:r>
          </w:p>
          <w:p w14:paraId="5F2B7AC3" w14:textId="0E99391F" w:rsidR="6CDF04A3" w:rsidRDefault="6CDF04A3" w:rsidP="6CDF04A3">
            <w:pPr>
              <w:rPr>
                <w:rFonts w:cs="Calibri"/>
              </w:rPr>
            </w:pPr>
          </w:p>
          <w:p w14:paraId="1E82C18F" w14:textId="5166A7EF" w:rsidR="26C10AAD" w:rsidRDefault="26C10AAD" w:rsidP="6CDF04A3">
            <w:pPr>
              <w:numPr>
                <w:ilvl w:val="0"/>
                <w:numId w:val="8"/>
              </w:numPr>
              <w:rPr>
                <w:rFonts w:cs="Calibri"/>
              </w:rPr>
            </w:pPr>
            <w:r w:rsidRPr="6CDF04A3">
              <w:rPr>
                <w:rFonts w:cs="Calibri"/>
              </w:rPr>
              <w:t>Plan and manage projects in area of responsibility and provide expertise to service-wide projects.</w:t>
            </w:r>
          </w:p>
          <w:p w14:paraId="785BD050" w14:textId="1C7AC7ED" w:rsidR="6CDF04A3" w:rsidRDefault="6CDF04A3" w:rsidP="6CDF04A3">
            <w:pPr>
              <w:rPr>
                <w:rFonts w:cs="Calibri"/>
              </w:rPr>
            </w:pPr>
          </w:p>
          <w:p w14:paraId="4840787D" w14:textId="7ECBD6B5" w:rsidR="26C10AAD" w:rsidRDefault="26C10AAD" w:rsidP="6CDF04A3">
            <w:pPr>
              <w:numPr>
                <w:ilvl w:val="0"/>
                <w:numId w:val="8"/>
              </w:numPr>
              <w:rPr>
                <w:rFonts w:cs="Calibri"/>
              </w:rPr>
            </w:pPr>
            <w:r w:rsidRPr="6CDF04A3">
              <w:rPr>
                <w:rFonts w:cs="Calibri"/>
              </w:rPr>
              <w:t>Work with management colleagues to ensure appropriate management cover and management support to staff is provided at all times.</w:t>
            </w:r>
          </w:p>
          <w:p w14:paraId="519CC0C6" w14:textId="1698E124" w:rsidR="72A09546" w:rsidRDefault="72A09546" w:rsidP="72A09546">
            <w:pPr>
              <w:rPr>
                <w:rFonts w:eastAsia="Times New Roman"/>
              </w:rPr>
            </w:pPr>
          </w:p>
          <w:p w14:paraId="0CCB2A13" w14:textId="77777777" w:rsidR="0059774E" w:rsidRPr="002B4DAD" w:rsidRDefault="0059774E" w:rsidP="0059774E">
            <w:pPr>
              <w:numPr>
                <w:ilvl w:val="0"/>
                <w:numId w:val="8"/>
              </w:numPr>
              <w:rPr>
                <w:rFonts w:eastAsia="Times New Roman"/>
              </w:rPr>
            </w:pPr>
            <w:r w:rsidRPr="6CDF04A3">
              <w:rPr>
                <w:rFonts w:eastAsia="Times New Roman"/>
              </w:rPr>
              <w:t xml:space="preserve">Lead by example, adhering to all appropriate policies and serving as an ambassador of the Customer Access Service, presenting a positive image at all times. </w:t>
            </w:r>
          </w:p>
          <w:p w14:paraId="34435A2F" w14:textId="0E59E129" w:rsidR="72A09546" w:rsidRDefault="72A09546" w:rsidP="72A09546">
            <w:pPr>
              <w:rPr>
                <w:rFonts w:eastAsia="Times New Roman"/>
              </w:rPr>
            </w:pPr>
          </w:p>
          <w:p w14:paraId="14A58989" w14:textId="6ADD979D" w:rsidR="0059774E" w:rsidRDefault="0059774E" w:rsidP="0059774E">
            <w:pPr>
              <w:numPr>
                <w:ilvl w:val="0"/>
                <w:numId w:val="8"/>
              </w:numPr>
              <w:rPr>
                <w:rFonts w:eastAsia="Times New Roman"/>
              </w:rPr>
            </w:pPr>
            <w:r w:rsidRPr="6CDF04A3">
              <w:rPr>
                <w:rFonts w:eastAsia="Times New Roman"/>
              </w:rPr>
              <w:t xml:space="preserve">Develop and maintain positive working relationships within Customer Access and with the different services throughout the authority. Work collaboratively with others to ensure the service is delivered efficiently and effectively, and the customer's experience is continually improved. </w:t>
            </w:r>
          </w:p>
          <w:p w14:paraId="4807D4E0" w14:textId="77777777" w:rsidR="002519A7" w:rsidRDefault="002519A7" w:rsidP="002519A7">
            <w:pPr>
              <w:pStyle w:val="ListParagraph"/>
              <w:rPr>
                <w:rFonts w:eastAsia="Times New Roman"/>
              </w:rPr>
            </w:pPr>
          </w:p>
          <w:p w14:paraId="6D5098EE" w14:textId="03A06A25" w:rsidR="002519A7" w:rsidRPr="0059774E" w:rsidRDefault="002519A7" w:rsidP="0059774E">
            <w:pPr>
              <w:numPr>
                <w:ilvl w:val="0"/>
                <w:numId w:val="8"/>
              </w:numPr>
              <w:rPr>
                <w:rFonts w:eastAsia="Times New Roman"/>
              </w:rPr>
            </w:pPr>
            <w:r>
              <w:rPr>
                <w:rFonts w:eastAsia="Times New Roman"/>
              </w:rPr>
              <w:t>Contribute to the development and expansion of service delivery, remaining open to new technologies and supporting staff with transitions.</w:t>
            </w:r>
          </w:p>
          <w:p w14:paraId="09AB0EB3" w14:textId="30A352F4" w:rsidR="0059774E" w:rsidRPr="0059774E" w:rsidRDefault="0059774E" w:rsidP="6CDF04A3">
            <w:pPr>
              <w:rPr>
                <w:rFonts w:eastAsia="Times New Roman"/>
              </w:rPr>
            </w:pPr>
          </w:p>
        </w:tc>
      </w:tr>
      <w:tr w:rsidR="004C4E91" w:rsidRPr="002B4DAD" w14:paraId="6C85459C" w14:textId="77777777" w:rsidTr="13EB2746">
        <w:tc>
          <w:tcPr>
            <w:tcW w:w="9242" w:type="dxa"/>
            <w:gridSpan w:val="8"/>
          </w:tcPr>
          <w:p w14:paraId="49B4AF9A" w14:textId="77777777" w:rsidR="001162CD" w:rsidRPr="002B4DAD" w:rsidRDefault="001162CD" w:rsidP="001162CD">
            <w:pPr>
              <w:rPr>
                <w:b/>
              </w:rPr>
            </w:pPr>
            <w:r w:rsidRPr="002B4DAD">
              <w:rPr>
                <w:b/>
              </w:rPr>
              <w:lastRenderedPageBreak/>
              <w:t>Additional supporting information – specific to this post:</w:t>
            </w:r>
          </w:p>
          <w:p w14:paraId="561617A4" w14:textId="246496B9" w:rsidR="00B063EC" w:rsidRPr="002B4DAD" w:rsidRDefault="00B063EC" w:rsidP="00B063EC">
            <w:pPr>
              <w:numPr>
                <w:ilvl w:val="0"/>
                <w:numId w:val="1"/>
              </w:numPr>
              <w:spacing w:after="120"/>
              <w:ind w:left="714" w:hanging="357"/>
            </w:pPr>
            <w:r>
              <w:t>The operational hours of the Customer Access Service are between 08:00am – 1</w:t>
            </w:r>
            <w:r w:rsidR="0D7D1A83">
              <w:t>7</w:t>
            </w:r>
            <w:r>
              <w:t>:</w:t>
            </w:r>
            <w:r w:rsidR="0F7A70B1">
              <w:t>3</w:t>
            </w:r>
            <w:r>
              <w:t>0pm. Flexibility, including out of hours work, may be required.</w:t>
            </w:r>
          </w:p>
          <w:p w14:paraId="120BE400" w14:textId="77777777" w:rsidR="00B063EC" w:rsidRPr="002B4DAD" w:rsidRDefault="00B063EC" w:rsidP="00B063EC">
            <w:pPr>
              <w:numPr>
                <w:ilvl w:val="0"/>
                <w:numId w:val="1"/>
              </w:numPr>
              <w:spacing w:after="120" w:line="240" w:lineRule="auto"/>
              <w:ind w:left="714" w:hanging="357"/>
              <w:jc w:val="both"/>
            </w:pPr>
            <w:r w:rsidRPr="002B4DAD">
              <w:t xml:space="preserve">You may be required to work from </w:t>
            </w:r>
            <w:r w:rsidR="0059774E">
              <w:t>different</w:t>
            </w:r>
            <w:r w:rsidRPr="002B4DAD">
              <w:t xml:space="preserve"> locations and undertake, wherever required other responsibilities where this is commensurate with the post.</w:t>
            </w:r>
          </w:p>
          <w:p w14:paraId="5DF2F310" w14:textId="77777777" w:rsidR="004C4E91" w:rsidRPr="002B4DAD" w:rsidRDefault="00B063EC" w:rsidP="00B063EC">
            <w:pPr>
              <w:numPr>
                <w:ilvl w:val="0"/>
                <w:numId w:val="1"/>
              </w:numPr>
              <w:spacing w:after="60"/>
            </w:pPr>
            <w:r w:rsidRPr="002B4DAD">
              <w:t>Due to the changing nature of the business, this job description serves as a framework to outline the main areas of responsibility and it will inevitably change.  You will be required to undertake other activities of a similar nature that fall within the remit of your area of work, as directed by service management.</w:t>
            </w:r>
          </w:p>
        </w:tc>
      </w:tr>
      <w:tr w:rsidR="004C4E91" w:rsidRPr="002B4DAD" w14:paraId="21CA7A92" w14:textId="77777777" w:rsidTr="13EB2746">
        <w:tc>
          <w:tcPr>
            <w:tcW w:w="2235" w:type="dxa"/>
            <w:gridSpan w:val="2"/>
          </w:tcPr>
          <w:p w14:paraId="5028F1B9" w14:textId="77777777" w:rsidR="004C4E91" w:rsidRPr="002B4DAD" w:rsidRDefault="001162CD">
            <w:pPr>
              <w:rPr>
                <w:b/>
                <w:bCs/>
                <w:sz w:val="23"/>
                <w:szCs w:val="23"/>
              </w:rPr>
            </w:pPr>
            <w:r w:rsidRPr="002B4DAD">
              <w:rPr>
                <w:b/>
                <w:bCs/>
                <w:sz w:val="23"/>
                <w:szCs w:val="23"/>
              </w:rPr>
              <w:t>Prepared by:</w:t>
            </w:r>
          </w:p>
        </w:tc>
        <w:tc>
          <w:tcPr>
            <w:tcW w:w="3926" w:type="dxa"/>
            <w:gridSpan w:val="3"/>
          </w:tcPr>
          <w:p w14:paraId="6797C7AC" w14:textId="533B40D8" w:rsidR="004C4E91" w:rsidRPr="002B4DAD" w:rsidRDefault="00E31B10">
            <w:pPr>
              <w:rPr>
                <w:bCs/>
                <w:sz w:val="23"/>
                <w:szCs w:val="23"/>
              </w:rPr>
            </w:pPr>
            <w:r>
              <w:rPr>
                <w:bCs/>
                <w:sz w:val="23"/>
                <w:szCs w:val="23"/>
              </w:rPr>
              <w:t>Thomas Procter</w:t>
            </w:r>
          </w:p>
        </w:tc>
        <w:tc>
          <w:tcPr>
            <w:tcW w:w="3081" w:type="dxa"/>
            <w:gridSpan w:val="3"/>
          </w:tcPr>
          <w:p w14:paraId="3E6A18E6" w14:textId="5152F5E7" w:rsidR="004C4E91" w:rsidRPr="002B4DAD" w:rsidRDefault="001162CD" w:rsidP="00525D3B">
            <w:pPr>
              <w:rPr>
                <w:b/>
                <w:bCs/>
                <w:sz w:val="23"/>
                <w:szCs w:val="23"/>
              </w:rPr>
            </w:pPr>
            <w:proofErr w:type="gramStart"/>
            <w:r w:rsidRPr="002B4DAD">
              <w:rPr>
                <w:b/>
                <w:bCs/>
                <w:sz w:val="23"/>
                <w:szCs w:val="23"/>
              </w:rPr>
              <w:t>Date :</w:t>
            </w:r>
            <w:proofErr w:type="gramEnd"/>
            <w:r w:rsidRPr="002B4DAD">
              <w:rPr>
                <w:b/>
                <w:bCs/>
                <w:sz w:val="23"/>
                <w:szCs w:val="23"/>
              </w:rPr>
              <w:t xml:space="preserve"> </w:t>
            </w:r>
            <w:r w:rsidR="00E31B10">
              <w:rPr>
                <w:bCs/>
                <w:sz w:val="23"/>
                <w:szCs w:val="23"/>
              </w:rPr>
              <w:t>November 2025</w:t>
            </w:r>
          </w:p>
        </w:tc>
      </w:tr>
    </w:tbl>
    <w:p w14:paraId="60061E4C" w14:textId="77777777" w:rsidR="004C4E91" w:rsidRPr="002B4DAD" w:rsidRDefault="004C4E91">
      <w:pPr>
        <w:rPr>
          <w:b/>
          <w:bCs/>
          <w:sz w:val="23"/>
          <w:szCs w:val="23"/>
        </w:rPr>
      </w:pPr>
    </w:p>
    <w:p w14:paraId="470F291F" w14:textId="77777777" w:rsidR="008028F3" w:rsidRPr="002B4DAD" w:rsidRDefault="001162CD" w:rsidP="008028F3">
      <w:pPr>
        <w:spacing w:after="60"/>
        <w:rPr>
          <w:noProof/>
          <w:sz w:val="18"/>
          <w:szCs w:val="18"/>
        </w:rPr>
      </w:pPr>
      <w:r w:rsidRPr="002B4DAD">
        <w:rPr>
          <w:noProof/>
          <w:sz w:val="18"/>
          <w:szCs w:val="18"/>
        </w:rPr>
        <w:t xml:space="preserve">The above form set out the area of work in which duties will generally be focused and gives an example of the type of duties that the postholder could be asked to carry out. </w:t>
      </w:r>
      <w:r w:rsidRPr="002B4DAD">
        <w:rPr>
          <w:b/>
          <w:noProof/>
          <w:sz w:val="18"/>
          <w:szCs w:val="18"/>
        </w:rPr>
        <w:t>PLEASE NOTE</w:t>
      </w:r>
      <w:r w:rsidRPr="002B4DAD">
        <w:rPr>
          <w:noProof/>
          <w:sz w:val="18"/>
          <w:szCs w:val="18"/>
        </w:rPr>
        <w:t xml:space="preserve"> that this is for guidance only. Postholders are expected to be flexible and to operate in different areas of work/carry out different duties as required.</w:t>
      </w:r>
    </w:p>
    <w:p w14:paraId="44EAFD9C" w14:textId="77777777" w:rsidR="005D6770" w:rsidRPr="002B4DAD" w:rsidRDefault="005D6770" w:rsidP="008028F3">
      <w:pPr>
        <w:spacing w:after="60"/>
        <w:rPr>
          <w:noProof/>
          <w:sz w:val="18"/>
          <w:szCs w:val="18"/>
        </w:rPr>
      </w:pPr>
    </w:p>
    <w:p w14:paraId="65DE7CDF" w14:textId="77777777" w:rsidR="005D6770" w:rsidRPr="002B4DAD" w:rsidRDefault="005D6770" w:rsidP="008028F3">
      <w:pPr>
        <w:spacing w:after="60"/>
        <w:rPr>
          <w:b/>
          <w:noProof/>
          <w:sz w:val="18"/>
          <w:szCs w:val="18"/>
        </w:rPr>
      </w:pPr>
      <w:r w:rsidRPr="002B4DAD">
        <w:rPr>
          <w:b/>
          <w:noProof/>
          <w:sz w:val="18"/>
          <w:szCs w:val="18"/>
        </w:rPr>
        <w:t>Equal opportunities</w:t>
      </w:r>
    </w:p>
    <w:p w14:paraId="772A3306" w14:textId="77777777" w:rsidR="005D6770" w:rsidRPr="002B4DAD" w:rsidRDefault="005D6770" w:rsidP="008028F3">
      <w:pPr>
        <w:spacing w:after="60"/>
        <w:rPr>
          <w:noProof/>
          <w:sz w:val="18"/>
          <w:szCs w:val="18"/>
        </w:rPr>
      </w:pPr>
      <w:r w:rsidRPr="002B4DAD">
        <w:rPr>
          <w:noProof/>
          <w:sz w:val="18"/>
          <w:szCs w:val="18"/>
        </w:rPr>
        <w:t>We are commited to achieving equal opportunities in the way we deliver services to the community and in our employment arrangements. We expect all employees to understand and promotoe this policy in their work.</w:t>
      </w:r>
    </w:p>
    <w:p w14:paraId="4B94D5A5" w14:textId="77777777" w:rsidR="005D6770" w:rsidRPr="002B4DAD" w:rsidRDefault="005D6770" w:rsidP="008028F3">
      <w:pPr>
        <w:spacing w:after="60"/>
        <w:rPr>
          <w:noProof/>
          <w:sz w:val="18"/>
          <w:szCs w:val="18"/>
        </w:rPr>
      </w:pPr>
    </w:p>
    <w:p w14:paraId="3CD508E2" w14:textId="77777777" w:rsidR="005D6770" w:rsidRPr="002B4DAD" w:rsidRDefault="005D6770" w:rsidP="008028F3">
      <w:pPr>
        <w:spacing w:after="60"/>
        <w:rPr>
          <w:b/>
          <w:noProof/>
          <w:sz w:val="18"/>
          <w:szCs w:val="18"/>
        </w:rPr>
      </w:pPr>
      <w:r w:rsidRPr="002B4DAD">
        <w:rPr>
          <w:b/>
          <w:noProof/>
          <w:sz w:val="18"/>
          <w:szCs w:val="18"/>
        </w:rPr>
        <w:t>Health and safety</w:t>
      </w:r>
    </w:p>
    <w:p w14:paraId="1B54B0EF" w14:textId="77777777" w:rsidR="005D6770" w:rsidRPr="002B4DAD" w:rsidRDefault="005D6770" w:rsidP="008028F3">
      <w:pPr>
        <w:spacing w:after="60"/>
        <w:rPr>
          <w:noProof/>
          <w:sz w:val="18"/>
          <w:szCs w:val="18"/>
        </w:rPr>
      </w:pPr>
      <w:r w:rsidRPr="002B4DAD">
        <w:rPr>
          <w:noProof/>
          <w:sz w:val="18"/>
          <w:szCs w:val="18"/>
        </w:rPr>
        <w:t>All employees have a responsibility for their own health and safety and that of others when carrying out their duties and must co-operate with us to apply our general statement of health and safety policy.</w:t>
      </w:r>
    </w:p>
    <w:p w14:paraId="3DEEC669" w14:textId="77777777" w:rsidR="005D6770" w:rsidRPr="002B4DAD" w:rsidRDefault="005D6770" w:rsidP="008028F3">
      <w:pPr>
        <w:spacing w:after="60"/>
        <w:rPr>
          <w:noProof/>
          <w:sz w:val="18"/>
          <w:szCs w:val="18"/>
        </w:rPr>
      </w:pPr>
    </w:p>
    <w:p w14:paraId="3C717F01" w14:textId="77777777" w:rsidR="005D6770" w:rsidRPr="002B4DAD" w:rsidRDefault="005D6770" w:rsidP="008028F3">
      <w:pPr>
        <w:spacing w:after="60"/>
        <w:rPr>
          <w:b/>
          <w:noProof/>
          <w:sz w:val="18"/>
          <w:szCs w:val="18"/>
        </w:rPr>
      </w:pPr>
      <w:r w:rsidRPr="002B4DAD">
        <w:rPr>
          <w:b/>
          <w:noProof/>
          <w:sz w:val="18"/>
          <w:szCs w:val="18"/>
        </w:rPr>
        <w:t>Safeguarding commitment</w:t>
      </w:r>
    </w:p>
    <w:p w14:paraId="0469A995" w14:textId="77777777" w:rsidR="008028F3" w:rsidRPr="002B4DAD" w:rsidRDefault="005D6770" w:rsidP="008028F3">
      <w:pPr>
        <w:spacing w:after="60"/>
        <w:rPr>
          <w:noProof/>
          <w:sz w:val="18"/>
          <w:szCs w:val="18"/>
        </w:rPr>
      </w:pPr>
      <w:r w:rsidRPr="002B4DAD">
        <w:rPr>
          <w:noProof/>
          <w:sz w:val="18"/>
          <w:szCs w:val="18"/>
        </w:rPr>
        <w:t>We are commited to protecting and promoting the welfare of children, young people and vulnerable adults.</w:t>
      </w:r>
    </w:p>
    <w:p w14:paraId="3656B9AB" w14:textId="77777777" w:rsidR="005D6770" w:rsidRPr="002B4DAD" w:rsidRDefault="005D6770" w:rsidP="008028F3">
      <w:pPr>
        <w:spacing w:after="60"/>
        <w:rPr>
          <w:noProof/>
          <w:sz w:val="18"/>
          <w:szCs w:val="18"/>
        </w:rPr>
      </w:pPr>
    </w:p>
    <w:p w14:paraId="579B67E1" w14:textId="77777777" w:rsidR="005D6770" w:rsidRPr="002B4DAD" w:rsidRDefault="005D6770" w:rsidP="008028F3">
      <w:pPr>
        <w:spacing w:after="60"/>
        <w:rPr>
          <w:b/>
          <w:noProof/>
          <w:sz w:val="18"/>
          <w:szCs w:val="18"/>
        </w:rPr>
      </w:pPr>
      <w:r w:rsidRPr="002B4DAD">
        <w:rPr>
          <w:b/>
          <w:noProof/>
          <w:sz w:val="18"/>
          <w:szCs w:val="18"/>
        </w:rPr>
        <w:t xml:space="preserve">Customer Focus </w:t>
      </w:r>
    </w:p>
    <w:p w14:paraId="738D0942" w14:textId="77777777" w:rsidR="005D6770" w:rsidRPr="002B4DAD" w:rsidRDefault="005D6770" w:rsidP="008028F3">
      <w:pPr>
        <w:spacing w:after="60"/>
        <w:rPr>
          <w:noProof/>
          <w:sz w:val="18"/>
          <w:szCs w:val="18"/>
        </w:rPr>
      </w:pPr>
      <w:r w:rsidRPr="002B4DAD">
        <w:rPr>
          <w:noProof/>
          <w:sz w:val="18"/>
          <w:szCs w:val="18"/>
        </w:rPr>
        <w:t>We put our customers' needs and expectations at the heart of all that we do. We expect our employees to have a full understanding of those needs and expectations so that we can provide high quality, appropriate services at all times.</w:t>
      </w:r>
    </w:p>
    <w:p w14:paraId="45FB0818" w14:textId="77777777" w:rsidR="005D6770" w:rsidRPr="002B4DAD" w:rsidRDefault="005D6770" w:rsidP="008028F3">
      <w:pPr>
        <w:spacing w:after="60"/>
        <w:rPr>
          <w:b/>
          <w:noProof/>
          <w:sz w:val="18"/>
          <w:szCs w:val="18"/>
        </w:rPr>
      </w:pPr>
    </w:p>
    <w:p w14:paraId="4B91E50C" w14:textId="77777777" w:rsidR="005D6770" w:rsidRPr="002B4DAD" w:rsidRDefault="005D6770" w:rsidP="008028F3">
      <w:pPr>
        <w:spacing w:after="60"/>
        <w:rPr>
          <w:b/>
          <w:noProof/>
          <w:sz w:val="18"/>
          <w:szCs w:val="18"/>
        </w:rPr>
      </w:pPr>
      <w:r w:rsidRPr="002B4DAD">
        <w:rPr>
          <w:b/>
          <w:noProof/>
          <w:sz w:val="18"/>
          <w:szCs w:val="18"/>
        </w:rPr>
        <w:t>Skills pledge</w:t>
      </w:r>
    </w:p>
    <w:p w14:paraId="56F99519" w14:textId="77777777" w:rsidR="005D6770" w:rsidRPr="002B4DAD" w:rsidRDefault="005D6770" w:rsidP="008028F3">
      <w:pPr>
        <w:spacing w:after="60"/>
        <w:rPr>
          <w:noProof/>
          <w:sz w:val="18"/>
          <w:szCs w:val="18"/>
        </w:rPr>
      </w:pPr>
      <w:r w:rsidRPr="002B4DAD">
        <w:rPr>
          <w:noProof/>
          <w:sz w:val="18"/>
          <w:szCs w:val="18"/>
        </w:rPr>
        <w:t>We are committed to developing the skills of our workforce. All employess will be supported to work towards a level 2 qualification in literacy and/or numeracy if they do not have one already.</w:t>
      </w:r>
    </w:p>
    <w:p w14:paraId="049F31CB" w14:textId="77777777" w:rsidR="008028F3" w:rsidRPr="002B4DAD" w:rsidRDefault="008028F3" w:rsidP="008028F3">
      <w:pPr>
        <w:autoSpaceDE w:val="0"/>
        <w:autoSpaceDN w:val="0"/>
        <w:adjustRightInd w:val="0"/>
        <w:spacing w:after="0" w:line="240" w:lineRule="auto"/>
        <w:rPr>
          <w:rFonts w:cs="Arial"/>
          <w:sz w:val="24"/>
          <w:szCs w:val="24"/>
          <w:lang w:eastAsia="en-GB"/>
        </w:rPr>
      </w:pPr>
    </w:p>
    <w:p w14:paraId="53128261" w14:textId="77777777" w:rsidR="008028F3" w:rsidRPr="002B4DAD" w:rsidRDefault="008028F3" w:rsidP="008028F3">
      <w:pPr>
        <w:rPr>
          <w:noProof/>
        </w:rPr>
      </w:pPr>
      <w:r w:rsidRPr="002B4DAD">
        <w:rPr>
          <w:noProof/>
        </w:rPr>
        <w:lastRenderedPageBreak/>
        <w:tab/>
      </w:r>
    </w:p>
    <w:p w14:paraId="62486C05" w14:textId="77777777" w:rsidR="008028F3" w:rsidRPr="002B4DAD" w:rsidRDefault="008028F3" w:rsidP="008028F3">
      <w:pPr>
        <w:rPr>
          <w:noProof/>
        </w:rPr>
      </w:pPr>
    </w:p>
    <w:p w14:paraId="4101652C" w14:textId="77777777" w:rsidR="005D6770" w:rsidRPr="002B4DAD" w:rsidRDefault="005D6770" w:rsidP="008028F3">
      <w:pPr>
        <w:rPr>
          <w:noProof/>
        </w:rPr>
      </w:pPr>
    </w:p>
    <w:p w14:paraId="4B99056E" w14:textId="77777777" w:rsidR="005D6770" w:rsidRPr="002B4DAD" w:rsidRDefault="005D6770" w:rsidP="008028F3">
      <w:pPr>
        <w:rPr>
          <w:noProof/>
        </w:rPr>
      </w:pPr>
    </w:p>
    <w:p w14:paraId="1299C43A" w14:textId="77777777" w:rsidR="005D6770" w:rsidRPr="002B4DAD" w:rsidRDefault="005D6770" w:rsidP="008028F3">
      <w:pPr>
        <w:rPr>
          <w:noProof/>
        </w:rPr>
      </w:pPr>
    </w:p>
    <w:p w14:paraId="4DDBEF00" w14:textId="77777777" w:rsidR="00A42E85" w:rsidRPr="002B4DAD" w:rsidRDefault="00A42E85" w:rsidP="008028F3">
      <w:pPr>
        <w:rPr>
          <w:noProof/>
        </w:rPr>
      </w:pPr>
    </w:p>
    <w:p w14:paraId="3461D779" w14:textId="77777777" w:rsidR="00A42E85" w:rsidRPr="002B4DAD" w:rsidRDefault="00A42E85" w:rsidP="008028F3">
      <w:pPr>
        <w:rPr>
          <w:noProof/>
        </w:rPr>
      </w:pPr>
    </w:p>
    <w:p w14:paraId="3CF2D8B6" w14:textId="77777777" w:rsidR="00A42E85" w:rsidRPr="002B4DAD" w:rsidRDefault="00A42E85" w:rsidP="008028F3">
      <w:pPr>
        <w:rPr>
          <w:noProof/>
        </w:rPr>
      </w:pPr>
    </w:p>
    <w:p w14:paraId="0FB78278" w14:textId="77777777" w:rsidR="00A42E85" w:rsidRPr="002B4DAD" w:rsidRDefault="00A42E85" w:rsidP="008028F3">
      <w:pPr>
        <w:rPr>
          <w:noProof/>
        </w:rPr>
      </w:pPr>
    </w:p>
    <w:p w14:paraId="1FC39945" w14:textId="77777777" w:rsidR="00A42E85" w:rsidRPr="002B4DAD" w:rsidRDefault="00A42E85" w:rsidP="008028F3">
      <w:pPr>
        <w:rPr>
          <w:noProof/>
        </w:rPr>
      </w:pPr>
    </w:p>
    <w:p w14:paraId="0562CB0E" w14:textId="77777777" w:rsidR="00A42E85" w:rsidRPr="002B4DAD" w:rsidRDefault="00A42E85" w:rsidP="008028F3">
      <w:pPr>
        <w:rPr>
          <w:noProof/>
        </w:rPr>
      </w:pPr>
    </w:p>
    <w:p w14:paraId="34CE0A41" w14:textId="77777777" w:rsidR="00A42E85" w:rsidRPr="002B4DAD" w:rsidRDefault="00A42E85" w:rsidP="008028F3">
      <w:pPr>
        <w:rPr>
          <w:noProof/>
        </w:rPr>
      </w:pPr>
    </w:p>
    <w:p w14:paraId="62EBF3C5" w14:textId="77777777" w:rsidR="00A42E85" w:rsidRPr="002B4DAD" w:rsidRDefault="00A42E85" w:rsidP="008028F3">
      <w:pPr>
        <w:rPr>
          <w:noProof/>
        </w:rPr>
      </w:pPr>
    </w:p>
    <w:p w14:paraId="6D98A12B" w14:textId="77777777" w:rsidR="00A42E85" w:rsidRPr="002B4DAD" w:rsidRDefault="00A42E85" w:rsidP="008028F3">
      <w:pPr>
        <w:rPr>
          <w:noProof/>
        </w:rPr>
      </w:pPr>
    </w:p>
    <w:p w14:paraId="2946DB82" w14:textId="77777777" w:rsidR="00A42E85" w:rsidRPr="002B4DAD" w:rsidRDefault="00A42E85" w:rsidP="008028F3">
      <w:pPr>
        <w:rPr>
          <w:noProof/>
        </w:rPr>
      </w:pPr>
    </w:p>
    <w:p w14:paraId="5997CC1D" w14:textId="77777777" w:rsidR="00A42E85" w:rsidRPr="002B4DAD" w:rsidRDefault="00A42E85" w:rsidP="008028F3">
      <w:pPr>
        <w:rPr>
          <w:noProof/>
        </w:rPr>
      </w:pPr>
    </w:p>
    <w:p w14:paraId="110FFD37" w14:textId="77777777" w:rsidR="00A42E85" w:rsidRPr="002B4DAD" w:rsidRDefault="00A42E85" w:rsidP="008028F3">
      <w:pPr>
        <w:rPr>
          <w:noProof/>
        </w:rPr>
      </w:pPr>
    </w:p>
    <w:p w14:paraId="6B699379" w14:textId="77777777" w:rsidR="00A42E85" w:rsidRPr="002B4DAD" w:rsidRDefault="00A42E85" w:rsidP="008028F3">
      <w:pPr>
        <w:rPr>
          <w:noProof/>
        </w:rPr>
      </w:pPr>
    </w:p>
    <w:p w14:paraId="3FE9F23F" w14:textId="77777777" w:rsidR="00A42E85" w:rsidRDefault="00A42E85" w:rsidP="008028F3">
      <w:pPr>
        <w:rPr>
          <w:noProof/>
        </w:rPr>
      </w:pPr>
    </w:p>
    <w:p w14:paraId="1F72F646" w14:textId="77777777" w:rsidR="0059774E" w:rsidRDefault="0059774E" w:rsidP="008028F3">
      <w:pPr>
        <w:rPr>
          <w:noProof/>
        </w:rPr>
      </w:pPr>
    </w:p>
    <w:p w14:paraId="08CE6F91" w14:textId="77777777" w:rsidR="0059774E" w:rsidRDefault="0059774E" w:rsidP="008028F3">
      <w:pPr>
        <w:rPr>
          <w:noProof/>
        </w:rPr>
      </w:pPr>
    </w:p>
    <w:p w14:paraId="61CDCEAD" w14:textId="77777777" w:rsidR="0059774E" w:rsidRDefault="0059774E" w:rsidP="008028F3">
      <w:pPr>
        <w:rPr>
          <w:noProof/>
        </w:rPr>
      </w:pPr>
    </w:p>
    <w:p w14:paraId="6BB9E253" w14:textId="77777777" w:rsidR="0059774E" w:rsidRPr="002B4DAD" w:rsidRDefault="0059774E" w:rsidP="008028F3">
      <w:pPr>
        <w:rPr>
          <w:noProof/>
        </w:rPr>
      </w:pPr>
    </w:p>
    <w:p w14:paraId="23DE523C" w14:textId="77777777" w:rsidR="00A42E85" w:rsidRPr="002B4DAD" w:rsidRDefault="00A42E85" w:rsidP="008028F3">
      <w:pPr>
        <w:rPr>
          <w:noProof/>
        </w:rPr>
      </w:pPr>
    </w:p>
    <w:p w14:paraId="52E56223" w14:textId="77777777" w:rsidR="00A42E85" w:rsidRPr="002B4DAD" w:rsidRDefault="00A42E85" w:rsidP="008028F3">
      <w:pPr>
        <w:rPr>
          <w:noProof/>
        </w:rPr>
      </w:pPr>
    </w:p>
    <w:p w14:paraId="07547A01" w14:textId="77777777" w:rsidR="00A42E85" w:rsidRPr="002B4DAD" w:rsidRDefault="00A42E85" w:rsidP="008028F3">
      <w:pPr>
        <w:rPr>
          <w:noProof/>
        </w:rPr>
      </w:pPr>
    </w:p>
    <w:p w14:paraId="46955D32" w14:textId="77777777" w:rsidR="008028F3" w:rsidRPr="002B4DAD" w:rsidRDefault="008028F3" w:rsidP="005D6770">
      <w:pPr>
        <w:autoSpaceDE w:val="0"/>
        <w:autoSpaceDN w:val="0"/>
        <w:adjustRightInd w:val="0"/>
        <w:spacing w:after="0" w:line="240" w:lineRule="auto"/>
        <w:jc w:val="center"/>
        <w:rPr>
          <w:rFonts w:cs="Arial"/>
          <w:sz w:val="28"/>
          <w:szCs w:val="28"/>
          <w:lang w:eastAsia="en-GB"/>
        </w:rPr>
      </w:pPr>
      <w:r w:rsidRPr="002B4DAD">
        <w:rPr>
          <w:rFonts w:cs="Arial"/>
          <w:b/>
          <w:bCs/>
          <w:sz w:val="28"/>
          <w:szCs w:val="28"/>
          <w:lang w:eastAsia="en-GB"/>
        </w:rPr>
        <w:t>Lancashire County Council</w:t>
      </w:r>
    </w:p>
    <w:p w14:paraId="5043CB0F" w14:textId="77777777" w:rsidR="008028F3" w:rsidRPr="002B4DAD" w:rsidRDefault="008028F3" w:rsidP="008028F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1947"/>
        <w:gridCol w:w="1878"/>
      </w:tblGrid>
      <w:tr w:rsidR="004C4E91" w:rsidRPr="002B4DAD" w14:paraId="0495E737" w14:textId="77777777" w:rsidTr="4C30CD6E">
        <w:tc>
          <w:tcPr>
            <w:tcW w:w="9242" w:type="dxa"/>
            <w:gridSpan w:val="3"/>
          </w:tcPr>
          <w:p w14:paraId="69A3F50A" w14:textId="77777777" w:rsidR="004C4E91" w:rsidRPr="002B4DAD" w:rsidRDefault="004C4E91" w:rsidP="008028F3">
            <w:pPr>
              <w:rPr>
                <w:rFonts w:cs="Arial"/>
                <w:b/>
                <w:bCs/>
                <w:sz w:val="24"/>
                <w:szCs w:val="24"/>
                <w:lang w:eastAsia="en-GB"/>
              </w:rPr>
            </w:pPr>
            <w:r w:rsidRPr="002B4DAD">
              <w:rPr>
                <w:rFonts w:cs="Arial"/>
                <w:b/>
                <w:bCs/>
                <w:sz w:val="24"/>
                <w:szCs w:val="24"/>
                <w:lang w:eastAsia="en-GB"/>
              </w:rPr>
              <w:t>Person Specification</w:t>
            </w:r>
          </w:p>
        </w:tc>
      </w:tr>
      <w:tr w:rsidR="004C4E91" w:rsidRPr="002B4DAD" w14:paraId="445E878C" w14:textId="77777777" w:rsidTr="4C30CD6E">
        <w:tc>
          <w:tcPr>
            <w:tcW w:w="5353" w:type="dxa"/>
          </w:tcPr>
          <w:p w14:paraId="653DFEE1" w14:textId="60C58C86" w:rsidR="004C4E91" w:rsidRPr="002B4DAD" w:rsidRDefault="004C4E91" w:rsidP="00E37972">
            <w:pPr>
              <w:rPr>
                <w:b/>
                <w:bCs/>
                <w:sz w:val="23"/>
                <w:szCs w:val="23"/>
              </w:rPr>
            </w:pPr>
            <w:r w:rsidRPr="4C30CD6E">
              <w:rPr>
                <w:b/>
                <w:bCs/>
                <w:sz w:val="23"/>
                <w:szCs w:val="23"/>
              </w:rPr>
              <w:t xml:space="preserve">Post Title: </w:t>
            </w:r>
            <w:r w:rsidR="00E37972" w:rsidRPr="4C30CD6E">
              <w:rPr>
                <w:sz w:val="23"/>
                <w:szCs w:val="23"/>
              </w:rPr>
              <w:t>Team Leader</w:t>
            </w:r>
          </w:p>
        </w:tc>
        <w:tc>
          <w:tcPr>
            <w:tcW w:w="3889" w:type="dxa"/>
            <w:gridSpan w:val="2"/>
          </w:tcPr>
          <w:p w14:paraId="69F8C36C" w14:textId="77777777" w:rsidR="004C4E91" w:rsidRPr="002B4DAD" w:rsidRDefault="004C4E91" w:rsidP="008028F3">
            <w:pPr>
              <w:rPr>
                <w:sz w:val="23"/>
                <w:szCs w:val="23"/>
              </w:rPr>
            </w:pPr>
            <w:r w:rsidRPr="002B4DAD">
              <w:rPr>
                <w:b/>
                <w:sz w:val="23"/>
                <w:szCs w:val="23"/>
              </w:rPr>
              <w:t>Grade:</w:t>
            </w:r>
            <w:r w:rsidR="00F0074B" w:rsidRPr="002B4DAD">
              <w:rPr>
                <w:sz w:val="23"/>
                <w:szCs w:val="23"/>
              </w:rPr>
              <w:t xml:space="preserve"> Grade 8</w:t>
            </w:r>
          </w:p>
        </w:tc>
      </w:tr>
      <w:tr w:rsidR="004C4E91" w:rsidRPr="002B4DAD" w14:paraId="3C5F55C0" w14:textId="77777777" w:rsidTr="4C30CD6E">
        <w:tc>
          <w:tcPr>
            <w:tcW w:w="5353" w:type="dxa"/>
          </w:tcPr>
          <w:p w14:paraId="0747E403" w14:textId="77777777" w:rsidR="004C4E91" w:rsidRPr="002B4DAD" w:rsidRDefault="004C4E91" w:rsidP="008028F3">
            <w:pPr>
              <w:rPr>
                <w:sz w:val="23"/>
                <w:szCs w:val="23"/>
              </w:rPr>
            </w:pPr>
            <w:r w:rsidRPr="002B4DAD">
              <w:rPr>
                <w:b/>
                <w:sz w:val="23"/>
                <w:szCs w:val="23"/>
              </w:rPr>
              <w:lastRenderedPageBreak/>
              <w:t>Directorate:</w:t>
            </w:r>
            <w:r w:rsidRPr="002B4DAD">
              <w:rPr>
                <w:sz w:val="23"/>
                <w:szCs w:val="23"/>
              </w:rPr>
              <w:t xml:space="preserve"> </w:t>
            </w:r>
            <w:r w:rsidR="00B063EC" w:rsidRPr="002B4DAD">
              <w:t>Growth, Environment, Transport and Community Services</w:t>
            </w:r>
          </w:p>
        </w:tc>
        <w:tc>
          <w:tcPr>
            <w:tcW w:w="3889" w:type="dxa"/>
            <w:gridSpan w:val="2"/>
          </w:tcPr>
          <w:p w14:paraId="41770D34" w14:textId="77777777" w:rsidR="004C4E91" w:rsidRPr="002B4DAD" w:rsidRDefault="004C4E91" w:rsidP="004C4E91">
            <w:pPr>
              <w:rPr>
                <w:sz w:val="23"/>
                <w:szCs w:val="23"/>
              </w:rPr>
            </w:pPr>
            <w:r w:rsidRPr="002B4DAD">
              <w:rPr>
                <w:b/>
                <w:sz w:val="23"/>
                <w:szCs w:val="23"/>
              </w:rPr>
              <w:t>Post number:</w:t>
            </w:r>
            <w:r w:rsidRPr="002B4DAD">
              <w:rPr>
                <w:sz w:val="23"/>
                <w:szCs w:val="23"/>
              </w:rPr>
              <w:t xml:space="preserve"> </w:t>
            </w:r>
          </w:p>
        </w:tc>
      </w:tr>
      <w:tr w:rsidR="004C4E91" w:rsidRPr="002B4DAD" w14:paraId="0B923FB3" w14:textId="77777777" w:rsidTr="4C30CD6E">
        <w:tc>
          <w:tcPr>
            <w:tcW w:w="9242" w:type="dxa"/>
            <w:gridSpan w:val="3"/>
          </w:tcPr>
          <w:p w14:paraId="2F569556" w14:textId="77777777" w:rsidR="004C4E91" w:rsidRPr="002B4DAD" w:rsidRDefault="004C4E91" w:rsidP="008028F3">
            <w:pPr>
              <w:rPr>
                <w:sz w:val="23"/>
                <w:szCs w:val="23"/>
              </w:rPr>
            </w:pPr>
            <w:r w:rsidRPr="002B4DAD">
              <w:rPr>
                <w:b/>
                <w:sz w:val="23"/>
                <w:szCs w:val="23"/>
              </w:rPr>
              <w:t>Establishment or Team:</w:t>
            </w:r>
            <w:r w:rsidRPr="002B4DAD">
              <w:rPr>
                <w:sz w:val="23"/>
                <w:szCs w:val="23"/>
              </w:rPr>
              <w:t xml:space="preserve"> Customer Access Service</w:t>
            </w:r>
          </w:p>
        </w:tc>
      </w:tr>
      <w:tr w:rsidR="008028F3" w:rsidRPr="002B4DAD" w14:paraId="7ECBE165" w14:textId="77777777" w:rsidTr="4C30CD6E">
        <w:tc>
          <w:tcPr>
            <w:tcW w:w="5353" w:type="dxa"/>
          </w:tcPr>
          <w:p w14:paraId="07459315" w14:textId="77777777" w:rsidR="004C4E91" w:rsidRPr="002B4DAD" w:rsidRDefault="004C4E91" w:rsidP="00690009">
            <w:pPr>
              <w:jc w:val="center"/>
              <w:rPr>
                <w:rFonts w:cs="Arial"/>
                <w:b/>
                <w:bCs/>
                <w:sz w:val="23"/>
                <w:szCs w:val="23"/>
                <w:lang w:eastAsia="en-GB"/>
              </w:rPr>
            </w:pPr>
          </w:p>
          <w:p w14:paraId="3A0E018C" w14:textId="77777777" w:rsidR="008028F3" w:rsidRPr="002B4DAD" w:rsidRDefault="004C4E91" w:rsidP="00690009">
            <w:pPr>
              <w:jc w:val="center"/>
            </w:pPr>
            <w:r w:rsidRPr="002B4DAD">
              <w:rPr>
                <w:rFonts w:cs="Arial"/>
                <w:b/>
                <w:bCs/>
                <w:sz w:val="23"/>
                <w:szCs w:val="23"/>
                <w:lang w:eastAsia="en-GB"/>
              </w:rPr>
              <w:t>Requirements</w:t>
            </w:r>
          </w:p>
        </w:tc>
        <w:tc>
          <w:tcPr>
            <w:tcW w:w="1985" w:type="dxa"/>
          </w:tcPr>
          <w:p w14:paraId="6537F28F" w14:textId="77777777" w:rsidR="005D6770" w:rsidRPr="002B4DAD" w:rsidRDefault="005D6770" w:rsidP="00690009">
            <w:pPr>
              <w:autoSpaceDE w:val="0"/>
              <w:autoSpaceDN w:val="0"/>
              <w:adjustRightInd w:val="0"/>
              <w:spacing w:after="0" w:line="240" w:lineRule="auto"/>
              <w:jc w:val="center"/>
              <w:rPr>
                <w:rFonts w:cs="Arial"/>
                <w:b/>
                <w:bCs/>
                <w:sz w:val="23"/>
                <w:szCs w:val="23"/>
                <w:lang w:eastAsia="en-GB"/>
              </w:rPr>
            </w:pPr>
          </w:p>
          <w:p w14:paraId="42B94A5E" w14:textId="77777777" w:rsidR="008028F3" w:rsidRPr="002B4DAD" w:rsidRDefault="008028F3" w:rsidP="00690009">
            <w:pPr>
              <w:autoSpaceDE w:val="0"/>
              <w:autoSpaceDN w:val="0"/>
              <w:adjustRightInd w:val="0"/>
              <w:spacing w:after="0" w:line="240" w:lineRule="auto"/>
              <w:jc w:val="center"/>
              <w:rPr>
                <w:rFonts w:cs="Arial"/>
                <w:sz w:val="23"/>
                <w:szCs w:val="23"/>
                <w:lang w:eastAsia="en-GB"/>
              </w:rPr>
            </w:pPr>
            <w:r w:rsidRPr="002B4DAD">
              <w:rPr>
                <w:rFonts w:cs="Arial"/>
                <w:b/>
                <w:bCs/>
                <w:sz w:val="23"/>
                <w:szCs w:val="23"/>
                <w:lang w:eastAsia="en-GB"/>
              </w:rPr>
              <w:t>Essential (E)</w:t>
            </w:r>
          </w:p>
          <w:p w14:paraId="0C701B7C" w14:textId="77777777" w:rsidR="008028F3" w:rsidRPr="002B4DAD" w:rsidRDefault="008028F3" w:rsidP="00690009">
            <w:pPr>
              <w:autoSpaceDE w:val="0"/>
              <w:autoSpaceDN w:val="0"/>
              <w:adjustRightInd w:val="0"/>
              <w:spacing w:after="0" w:line="240" w:lineRule="auto"/>
              <w:jc w:val="center"/>
              <w:rPr>
                <w:rFonts w:cs="Arial"/>
                <w:sz w:val="23"/>
                <w:szCs w:val="23"/>
                <w:lang w:eastAsia="en-GB"/>
              </w:rPr>
            </w:pPr>
            <w:r w:rsidRPr="002B4DAD">
              <w:rPr>
                <w:rFonts w:cs="Arial"/>
                <w:b/>
                <w:bCs/>
                <w:sz w:val="23"/>
                <w:szCs w:val="23"/>
                <w:lang w:eastAsia="en-GB"/>
              </w:rPr>
              <w:t>or</w:t>
            </w:r>
          </w:p>
          <w:p w14:paraId="472AF3E7" w14:textId="77777777" w:rsidR="008028F3" w:rsidRPr="002B4DAD" w:rsidRDefault="008028F3" w:rsidP="00690009">
            <w:pPr>
              <w:jc w:val="center"/>
            </w:pPr>
            <w:r w:rsidRPr="002B4DAD">
              <w:rPr>
                <w:rFonts w:cs="Arial"/>
                <w:b/>
                <w:bCs/>
                <w:sz w:val="23"/>
                <w:szCs w:val="23"/>
                <w:lang w:eastAsia="en-GB"/>
              </w:rPr>
              <w:t>Desirable (D)</w:t>
            </w:r>
          </w:p>
        </w:tc>
        <w:tc>
          <w:tcPr>
            <w:tcW w:w="1904" w:type="dxa"/>
          </w:tcPr>
          <w:p w14:paraId="2DAA583E" w14:textId="77777777" w:rsidR="008028F3" w:rsidRPr="002B4DAD" w:rsidRDefault="008028F3" w:rsidP="00690009">
            <w:pPr>
              <w:jc w:val="center"/>
            </w:pPr>
            <w:r w:rsidRPr="002B4DAD">
              <w:rPr>
                <w:rFonts w:cs="Arial"/>
                <w:b/>
                <w:bCs/>
                <w:sz w:val="23"/>
                <w:szCs w:val="23"/>
                <w:lang w:eastAsia="en-GB"/>
              </w:rPr>
              <w:t>Identified by Application Form (A) or Interview (I)</w:t>
            </w:r>
          </w:p>
        </w:tc>
      </w:tr>
      <w:tr w:rsidR="00375F22" w:rsidRPr="002B4DAD" w14:paraId="7A28222A" w14:textId="77777777" w:rsidTr="4C30CD6E">
        <w:tc>
          <w:tcPr>
            <w:tcW w:w="5353" w:type="dxa"/>
          </w:tcPr>
          <w:p w14:paraId="0669D2C5" w14:textId="77777777" w:rsidR="00375F22" w:rsidRPr="002B4DAD" w:rsidRDefault="00375F22" w:rsidP="008028F3">
            <w:pPr>
              <w:autoSpaceDE w:val="0"/>
              <w:autoSpaceDN w:val="0"/>
              <w:adjustRightInd w:val="0"/>
              <w:spacing w:after="0" w:line="240" w:lineRule="auto"/>
              <w:rPr>
                <w:rFonts w:cs="Arial"/>
                <w:sz w:val="23"/>
                <w:szCs w:val="23"/>
                <w:lang w:eastAsia="en-GB"/>
              </w:rPr>
            </w:pPr>
            <w:r w:rsidRPr="002B4DAD">
              <w:rPr>
                <w:rFonts w:cs="Arial"/>
                <w:b/>
                <w:bCs/>
                <w:sz w:val="23"/>
                <w:szCs w:val="23"/>
                <w:lang w:eastAsia="en-GB"/>
              </w:rPr>
              <w:t xml:space="preserve">Qualifications: </w:t>
            </w:r>
          </w:p>
        </w:tc>
        <w:tc>
          <w:tcPr>
            <w:tcW w:w="3889" w:type="dxa"/>
            <w:gridSpan w:val="2"/>
          </w:tcPr>
          <w:p w14:paraId="6DFB9E20" w14:textId="77777777" w:rsidR="00375F22" w:rsidRPr="002B4DAD" w:rsidRDefault="00375F22" w:rsidP="00375F22">
            <w:pPr>
              <w:jc w:val="center"/>
            </w:pPr>
          </w:p>
        </w:tc>
      </w:tr>
      <w:tr w:rsidR="00B063EC" w:rsidRPr="002B4DAD" w14:paraId="39DDE5FE" w14:textId="77777777" w:rsidTr="4C30CD6E">
        <w:tc>
          <w:tcPr>
            <w:tcW w:w="5353" w:type="dxa"/>
          </w:tcPr>
          <w:p w14:paraId="17A03524" w14:textId="77777777" w:rsidR="00B063EC" w:rsidRPr="002B4DAD" w:rsidRDefault="00B063EC" w:rsidP="00B063EC">
            <w:pPr>
              <w:spacing w:after="0" w:line="240" w:lineRule="auto"/>
              <w:ind w:right="-90"/>
              <w:rPr>
                <w:rFonts w:cs="Arial"/>
                <w:sz w:val="23"/>
                <w:szCs w:val="23"/>
                <w:lang w:eastAsia="en-GB"/>
              </w:rPr>
            </w:pPr>
            <w:r w:rsidRPr="002B4DAD">
              <w:t>GCSE or equivalent plus significant experience of working in a similar role</w:t>
            </w:r>
          </w:p>
        </w:tc>
        <w:tc>
          <w:tcPr>
            <w:tcW w:w="1985" w:type="dxa"/>
          </w:tcPr>
          <w:p w14:paraId="65AEDD99" w14:textId="77777777" w:rsidR="00B063EC" w:rsidRPr="002B4DAD" w:rsidRDefault="00B063EC" w:rsidP="00B063EC">
            <w:pPr>
              <w:jc w:val="center"/>
            </w:pPr>
            <w:r w:rsidRPr="002B4DAD">
              <w:t>E</w:t>
            </w:r>
          </w:p>
        </w:tc>
        <w:tc>
          <w:tcPr>
            <w:tcW w:w="1904" w:type="dxa"/>
          </w:tcPr>
          <w:p w14:paraId="5316D17B" w14:textId="77777777" w:rsidR="00B063EC" w:rsidRPr="002B4DAD" w:rsidRDefault="00B063EC" w:rsidP="00B063EC">
            <w:pPr>
              <w:jc w:val="center"/>
            </w:pPr>
            <w:r w:rsidRPr="002B4DAD">
              <w:t>A</w:t>
            </w:r>
          </w:p>
        </w:tc>
      </w:tr>
      <w:tr w:rsidR="00B063EC" w:rsidRPr="002B4DAD" w14:paraId="5B2C5192" w14:textId="77777777" w:rsidTr="4C30CD6E">
        <w:tc>
          <w:tcPr>
            <w:tcW w:w="5353" w:type="dxa"/>
          </w:tcPr>
          <w:p w14:paraId="3642C392" w14:textId="77777777" w:rsidR="00B063EC" w:rsidRPr="002B4DAD" w:rsidRDefault="00B063EC" w:rsidP="00B063EC">
            <w:pPr>
              <w:autoSpaceDE w:val="0"/>
              <w:autoSpaceDN w:val="0"/>
              <w:adjustRightInd w:val="0"/>
              <w:spacing w:after="0" w:line="240" w:lineRule="auto"/>
              <w:rPr>
                <w:rFonts w:cs="Arial"/>
                <w:sz w:val="23"/>
                <w:szCs w:val="23"/>
                <w:lang w:eastAsia="en-GB"/>
              </w:rPr>
            </w:pPr>
            <w:r w:rsidRPr="002B4DAD">
              <w:t>OR</w:t>
            </w:r>
          </w:p>
        </w:tc>
        <w:tc>
          <w:tcPr>
            <w:tcW w:w="3889" w:type="dxa"/>
            <w:gridSpan w:val="2"/>
          </w:tcPr>
          <w:p w14:paraId="70DF9E56" w14:textId="77777777" w:rsidR="00B063EC" w:rsidRPr="002B4DAD" w:rsidRDefault="00B063EC" w:rsidP="00B063EC">
            <w:pPr>
              <w:jc w:val="center"/>
            </w:pPr>
          </w:p>
        </w:tc>
      </w:tr>
      <w:tr w:rsidR="00B063EC" w:rsidRPr="002B4DAD" w14:paraId="06F105A1" w14:textId="77777777" w:rsidTr="4C30CD6E">
        <w:tc>
          <w:tcPr>
            <w:tcW w:w="5353" w:type="dxa"/>
          </w:tcPr>
          <w:p w14:paraId="1FA8D6B8" w14:textId="77777777" w:rsidR="00B063EC" w:rsidRPr="002B4DAD" w:rsidRDefault="00B063EC" w:rsidP="00B063EC">
            <w:pPr>
              <w:autoSpaceDE w:val="0"/>
              <w:autoSpaceDN w:val="0"/>
              <w:adjustRightInd w:val="0"/>
              <w:spacing w:after="0" w:line="240" w:lineRule="auto"/>
            </w:pPr>
            <w:r w:rsidRPr="002B4DAD">
              <w:t>Part-professional qualification</w:t>
            </w:r>
          </w:p>
        </w:tc>
        <w:tc>
          <w:tcPr>
            <w:tcW w:w="1985" w:type="dxa"/>
          </w:tcPr>
          <w:p w14:paraId="33B80983" w14:textId="77777777" w:rsidR="00B063EC" w:rsidRPr="002B4DAD" w:rsidRDefault="00B063EC" w:rsidP="00B063EC">
            <w:pPr>
              <w:jc w:val="center"/>
            </w:pPr>
            <w:r w:rsidRPr="002B4DAD">
              <w:t>E</w:t>
            </w:r>
          </w:p>
        </w:tc>
        <w:tc>
          <w:tcPr>
            <w:tcW w:w="1904" w:type="dxa"/>
          </w:tcPr>
          <w:p w14:paraId="0C2DCDA8" w14:textId="77777777" w:rsidR="00B063EC" w:rsidRPr="002B4DAD" w:rsidRDefault="00B063EC" w:rsidP="00B063EC">
            <w:pPr>
              <w:jc w:val="center"/>
            </w:pPr>
            <w:r w:rsidRPr="002B4DAD">
              <w:t>A</w:t>
            </w:r>
          </w:p>
        </w:tc>
      </w:tr>
      <w:tr w:rsidR="00B063EC" w:rsidRPr="002B4DAD" w14:paraId="5744417B" w14:textId="77777777" w:rsidTr="4C30CD6E">
        <w:tc>
          <w:tcPr>
            <w:tcW w:w="5353" w:type="dxa"/>
          </w:tcPr>
          <w:p w14:paraId="030CF465" w14:textId="77777777" w:rsidR="00B063EC" w:rsidRPr="002B4DAD" w:rsidRDefault="00B063EC" w:rsidP="00B063EC">
            <w:pPr>
              <w:autoSpaceDE w:val="0"/>
              <w:autoSpaceDN w:val="0"/>
              <w:adjustRightInd w:val="0"/>
              <w:spacing w:after="0" w:line="240" w:lineRule="auto"/>
            </w:pPr>
            <w:r w:rsidRPr="002B4DAD">
              <w:t>OR</w:t>
            </w:r>
          </w:p>
        </w:tc>
        <w:tc>
          <w:tcPr>
            <w:tcW w:w="3889" w:type="dxa"/>
            <w:gridSpan w:val="2"/>
          </w:tcPr>
          <w:p w14:paraId="44E871BC" w14:textId="77777777" w:rsidR="00B063EC" w:rsidRPr="002B4DAD" w:rsidRDefault="00B063EC" w:rsidP="00B063EC">
            <w:pPr>
              <w:jc w:val="center"/>
            </w:pPr>
          </w:p>
        </w:tc>
      </w:tr>
      <w:tr w:rsidR="00B063EC" w:rsidRPr="002B4DAD" w14:paraId="32AE39AB" w14:textId="77777777" w:rsidTr="4C30CD6E">
        <w:tc>
          <w:tcPr>
            <w:tcW w:w="5353" w:type="dxa"/>
          </w:tcPr>
          <w:p w14:paraId="189D3BFB" w14:textId="77777777" w:rsidR="00B063EC" w:rsidRPr="002B4DAD" w:rsidRDefault="00B063EC" w:rsidP="00B063EC">
            <w:pPr>
              <w:autoSpaceDE w:val="0"/>
              <w:autoSpaceDN w:val="0"/>
              <w:adjustRightInd w:val="0"/>
              <w:spacing w:after="0" w:line="240" w:lineRule="auto"/>
            </w:pPr>
            <w:r w:rsidRPr="002B4DAD">
              <w:t>Specialised skills acquired through significant on the job experience.</w:t>
            </w:r>
          </w:p>
        </w:tc>
        <w:tc>
          <w:tcPr>
            <w:tcW w:w="1985" w:type="dxa"/>
          </w:tcPr>
          <w:p w14:paraId="061D6CA7" w14:textId="77777777" w:rsidR="00B063EC" w:rsidRPr="002B4DAD" w:rsidRDefault="00B063EC" w:rsidP="00B063EC">
            <w:pPr>
              <w:jc w:val="center"/>
            </w:pPr>
            <w:r w:rsidRPr="002B4DAD">
              <w:t>E</w:t>
            </w:r>
          </w:p>
        </w:tc>
        <w:tc>
          <w:tcPr>
            <w:tcW w:w="1904" w:type="dxa"/>
          </w:tcPr>
          <w:p w14:paraId="02D9AB17" w14:textId="77777777" w:rsidR="00B063EC" w:rsidRPr="002B4DAD" w:rsidRDefault="00B063EC" w:rsidP="00B063EC">
            <w:pPr>
              <w:jc w:val="center"/>
            </w:pPr>
            <w:r w:rsidRPr="002B4DAD">
              <w:t>A</w:t>
            </w:r>
          </w:p>
        </w:tc>
      </w:tr>
      <w:tr w:rsidR="00B063EC" w:rsidRPr="002B4DAD" w14:paraId="41C6B903" w14:textId="77777777" w:rsidTr="4C30CD6E">
        <w:tc>
          <w:tcPr>
            <w:tcW w:w="5353" w:type="dxa"/>
          </w:tcPr>
          <w:p w14:paraId="5A81FB42" w14:textId="77777777" w:rsidR="00B063EC" w:rsidRPr="002B4DAD" w:rsidRDefault="00B063EC" w:rsidP="00B063EC">
            <w:pPr>
              <w:autoSpaceDE w:val="0"/>
              <w:autoSpaceDN w:val="0"/>
              <w:adjustRightInd w:val="0"/>
              <w:spacing w:after="0" w:line="240" w:lineRule="auto"/>
              <w:rPr>
                <w:rFonts w:cs="Arial"/>
                <w:sz w:val="23"/>
                <w:szCs w:val="23"/>
                <w:lang w:eastAsia="en-GB"/>
              </w:rPr>
            </w:pPr>
            <w:r w:rsidRPr="002B4DAD">
              <w:rPr>
                <w:rFonts w:cs="Arial"/>
                <w:b/>
                <w:bCs/>
                <w:sz w:val="23"/>
                <w:szCs w:val="23"/>
                <w:lang w:eastAsia="en-GB"/>
              </w:rPr>
              <w:t xml:space="preserve">Experience: </w:t>
            </w:r>
          </w:p>
        </w:tc>
        <w:tc>
          <w:tcPr>
            <w:tcW w:w="3889" w:type="dxa"/>
            <w:gridSpan w:val="2"/>
          </w:tcPr>
          <w:p w14:paraId="144A5D23" w14:textId="77777777" w:rsidR="00B063EC" w:rsidRPr="002B4DAD" w:rsidRDefault="00B063EC" w:rsidP="00B063EC">
            <w:pPr>
              <w:jc w:val="center"/>
            </w:pPr>
          </w:p>
        </w:tc>
      </w:tr>
      <w:tr w:rsidR="00B063EC" w:rsidRPr="002B4DAD" w14:paraId="39B6BF0A" w14:textId="77777777" w:rsidTr="4C30CD6E">
        <w:tc>
          <w:tcPr>
            <w:tcW w:w="5353" w:type="dxa"/>
          </w:tcPr>
          <w:p w14:paraId="5134D6CF" w14:textId="77777777" w:rsidR="00B063EC" w:rsidRPr="002B4DAD" w:rsidRDefault="00B063EC" w:rsidP="00B063EC">
            <w:pPr>
              <w:spacing w:after="0" w:line="240" w:lineRule="auto"/>
              <w:ind w:right="-90"/>
              <w:rPr>
                <w:rFonts w:cs="Arial"/>
                <w:sz w:val="23"/>
                <w:szCs w:val="23"/>
                <w:lang w:eastAsia="en-GB"/>
              </w:rPr>
            </w:pPr>
            <w:r w:rsidRPr="002B4DAD">
              <w:t>Experience of supervising staff, including ability to delegate and track performance.</w:t>
            </w:r>
          </w:p>
        </w:tc>
        <w:tc>
          <w:tcPr>
            <w:tcW w:w="1985" w:type="dxa"/>
          </w:tcPr>
          <w:p w14:paraId="3D6DC322" w14:textId="77777777" w:rsidR="00B063EC" w:rsidRPr="002B4DAD" w:rsidRDefault="00B063EC" w:rsidP="00B063EC">
            <w:pPr>
              <w:jc w:val="center"/>
            </w:pPr>
            <w:r w:rsidRPr="002B4DAD">
              <w:t>E</w:t>
            </w:r>
          </w:p>
        </w:tc>
        <w:tc>
          <w:tcPr>
            <w:tcW w:w="1904" w:type="dxa"/>
          </w:tcPr>
          <w:p w14:paraId="1C6F814B" w14:textId="77777777" w:rsidR="00B063EC" w:rsidRPr="002B4DAD" w:rsidRDefault="00B063EC" w:rsidP="00B063EC">
            <w:pPr>
              <w:jc w:val="center"/>
            </w:pPr>
            <w:r w:rsidRPr="002B4DAD">
              <w:t>A/I</w:t>
            </w:r>
          </w:p>
        </w:tc>
      </w:tr>
      <w:tr w:rsidR="00B063EC" w:rsidRPr="002B4DAD" w14:paraId="11E89B57" w14:textId="77777777" w:rsidTr="4C30CD6E">
        <w:tc>
          <w:tcPr>
            <w:tcW w:w="5353" w:type="dxa"/>
          </w:tcPr>
          <w:p w14:paraId="7647DB2C" w14:textId="77777777" w:rsidR="00B063EC" w:rsidRPr="002B4DAD" w:rsidRDefault="00B063EC" w:rsidP="00B063EC">
            <w:pPr>
              <w:spacing w:after="0" w:line="240" w:lineRule="auto"/>
              <w:ind w:right="-90"/>
            </w:pPr>
            <w:r w:rsidRPr="002B4DAD">
              <w:t>Experience of managing budgets and resources.</w:t>
            </w:r>
          </w:p>
        </w:tc>
        <w:tc>
          <w:tcPr>
            <w:tcW w:w="1985" w:type="dxa"/>
          </w:tcPr>
          <w:p w14:paraId="21402596" w14:textId="77777777" w:rsidR="00B063EC" w:rsidRPr="002B4DAD" w:rsidRDefault="00B063EC" w:rsidP="00B063EC">
            <w:pPr>
              <w:jc w:val="center"/>
            </w:pPr>
            <w:r w:rsidRPr="002B4DAD">
              <w:t>E</w:t>
            </w:r>
          </w:p>
        </w:tc>
        <w:tc>
          <w:tcPr>
            <w:tcW w:w="1904" w:type="dxa"/>
          </w:tcPr>
          <w:p w14:paraId="7A35C9D4" w14:textId="77777777" w:rsidR="00B063EC" w:rsidRPr="002B4DAD" w:rsidRDefault="00B063EC" w:rsidP="00B063EC">
            <w:pPr>
              <w:jc w:val="center"/>
            </w:pPr>
            <w:r w:rsidRPr="002B4DAD">
              <w:t>A/I</w:t>
            </w:r>
          </w:p>
        </w:tc>
      </w:tr>
      <w:tr w:rsidR="00B063EC" w:rsidRPr="002B4DAD" w14:paraId="69B77872" w14:textId="77777777" w:rsidTr="4C30CD6E">
        <w:tc>
          <w:tcPr>
            <w:tcW w:w="5353" w:type="dxa"/>
          </w:tcPr>
          <w:p w14:paraId="2AA305A0" w14:textId="77777777" w:rsidR="00B063EC" w:rsidRPr="002B4DAD" w:rsidRDefault="00B063EC" w:rsidP="00B063EC">
            <w:pPr>
              <w:autoSpaceDE w:val="0"/>
              <w:autoSpaceDN w:val="0"/>
              <w:adjustRightInd w:val="0"/>
              <w:spacing w:after="0" w:line="240" w:lineRule="auto"/>
              <w:rPr>
                <w:rFonts w:cs="Arial"/>
                <w:sz w:val="23"/>
                <w:szCs w:val="23"/>
                <w:lang w:eastAsia="en-GB"/>
              </w:rPr>
            </w:pPr>
            <w:r w:rsidRPr="002B4DAD">
              <w:rPr>
                <w:rFonts w:cs="Arial"/>
                <w:b/>
                <w:bCs/>
                <w:sz w:val="23"/>
                <w:szCs w:val="23"/>
                <w:lang w:eastAsia="en-GB"/>
              </w:rPr>
              <w:t xml:space="preserve">Knowledge and Skills: </w:t>
            </w:r>
          </w:p>
        </w:tc>
        <w:tc>
          <w:tcPr>
            <w:tcW w:w="3889" w:type="dxa"/>
            <w:gridSpan w:val="2"/>
          </w:tcPr>
          <w:p w14:paraId="738610EB" w14:textId="77777777" w:rsidR="00B063EC" w:rsidRPr="002B4DAD" w:rsidRDefault="00B063EC" w:rsidP="00B063EC">
            <w:pPr>
              <w:jc w:val="center"/>
            </w:pPr>
          </w:p>
        </w:tc>
      </w:tr>
      <w:tr w:rsidR="00B063EC" w:rsidRPr="002B4DAD" w14:paraId="6BFE5B5E" w14:textId="77777777" w:rsidTr="4C30CD6E">
        <w:tc>
          <w:tcPr>
            <w:tcW w:w="5353" w:type="dxa"/>
          </w:tcPr>
          <w:p w14:paraId="1D7EF674" w14:textId="77777777" w:rsidR="00B063EC" w:rsidRPr="002B4DAD" w:rsidRDefault="00B063EC" w:rsidP="00B063EC">
            <w:pPr>
              <w:spacing w:after="0" w:line="240" w:lineRule="auto"/>
              <w:ind w:right="-90"/>
            </w:pPr>
            <w:r w:rsidRPr="002B4DAD">
              <w:t>Comprehensive understanding of the work practices, processes and procedures relevant to the role.</w:t>
            </w:r>
          </w:p>
        </w:tc>
        <w:tc>
          <w:tcPr>
            <w:tcW w:w="1985" w:type="dxa"/>
          </w:tcPr>
          <w:p w14:paraId="2F0E185F" w14:textId="77777777" w:rsidR="00B063EC" w:rsidRPr="002B4DAD" w:rsidRDefault="00B063EC" w:rsidP="00B063EC">
            <w:pPr>
              <w:jc w:val="center"/>
            </w:pPr>
            <w:r w:rsidRPr="002B4DAD">
              <w:t>E</w:t>
            </w:r>
          </w:p>
        </w:tc>
        <w:tc>
          <w:tcPr>
            <w:tcW w:w="1904" w:type="dxa"/>
          </w:tcPr>
          <w:p w14:paraId="4943DD0F" w14:textId="77777777" w:rsidR="00B063EC" w:rsidRPr="002B4DAD" w:rsidRDefault="00B063EC" w:rsidP="00B063EC">
            <w:pPr>
              <w:jc w:val="center"/>
            </w:pPr>
            <w:r w:rsidRPr="002B4DAD">
              <w:t>A/I</w:t>
            </w:r>
          </w:p>
        </w:tc>
      </w:tr>
      <w:tr w:rsidR="00B063EC" w:rsidRPr="002B4DAD" w14:paraId="41976D77" w14:textId="77777777" w:rsidTr="4C30CD6E">
        <w:tc>
          <w:tcPr>
            <w:tcW w:w="5353" w:type="dxa"/>
          </w:tcPr>
          <w:p w14:paraId="2EDE45AF" w14:textId="77777777" w:rsidR="00B063EC" w:rsidRPr="002B4DAD" w:rsidRDefault="00B063EC" w:rsidP="00B063EC">
            <w:pPr>
              <w:autoSpaceDE w:val="0"/>
              <w:autoSpaceDN w:val="0"/>
              <w:adjustRightInd w:val="0"/>
              <w:spacing w:after="0" w:line="240" w:lineRule="auto"/>
              <w:rPr>
                <w:rFonts w:cs="Arial"/>
                <w:sz w:val="23"/>
                <w:szCs w:val="23"/>
                <w:lang w:eastAsia="en-GB"/>
              </w:rPr>
            </w:pPr>
            <w:r w:rsidRPr="002B4DAD">
              <w:rPr>
                <w:rFonts w:cs="Arial"/>
                <w:sz w:val="23"/>
                <w:szCs w:val="23"/>
                <w:lang w:eastAsia="en-GB"/>
              </w:rPr>
              <w:t>Empathy and sensitivity to the needs of staff.</w:t>
            </w:r>
          </w:p>
        </w:tc>
        <w:tc>
          <w:tcPr>
            <w:tcW w:w="1985" w:type="dxa"/>
          </w:tcPr>
          <w:p w14:paraId="34CC6B09" w14:textId="77777777" w:rsidR="00B063EC" w:rsidRPr="002B4DAD" w:rsidRDefault="00B063EC" w:rsidP="00B063EC">
            <w:pPr>
              <w:jc w:val="center"/>
            </w:pPr>
            <w:r w:rsidRPr="002B4DAD">
              <w:t>E</w:t>
            </w:r>
          </w:p>
        </w:tc>
        <w:tc>
          <w:tcPr>
            <w:tcW w:w="1904" w:type="dxa"/>
          </w:tcPr>
          <w:p w14:paraId="6B356081" w14:textId="77777777" w:rsidR="00B063EC" w:rsidRPr="002B4DAD" w:rsidRDefault="00B063EC" w:rsidP="00B063EC">
            <w:pPr>
              <w:jc w:val="center"/>
            </w:pPr>
            <w:r w:rsidRPr="002B4DAD">
              <w:t>A/I</w:t>
            </w:r>
          </w:p>
        </w:tc>
      </w:tr>
      <w:tr w:rsidR="00B063EC" w:rsidRPr="002B4DAD" w14:paraId="47B565F4" w14:textId="77777777" w:rsidTr="4C30CD6E">
        <w:tc>
          <w:tcPr>
            <w:tcW w:w="5353" w:type="dxa"/>
          </w:tcPr>
          <w:p w14:paraId="282A7C1A" w14:textId="77777777" w:rsidR="00B063EC" w:rsidRPr="002B4DAD" w:rsidRDefault="00B063EC" w:rsidP="00B063EC">
            <w:pPr>
              <w:autoSpaceDE w:val="0"/>
              <w:autoSpaceDN w:val="0"/>
              <w:adjustRightInd w:val="0"/>
              <w:spacing w:after="0" w:line="240" w:lineRule="auto"/>
              <w:rPr>
                <w:rFonts w:cs="Arial"/>
                <w:sz w:val="23"/>
                <w:szCs w:val="23"/>
                <w:lang w:eastAsia="en-GB"/>
              </w:rPr>
            </w:pPr>
            <w:r w:rsidRPr="002B4DAD">
              <w:rPr>
                <w:rFonts w:cs="Arial"/>
                <w:sz w:val="23"/>
                <w:szCs w:val="23"/>
                <w:lang w:eastAsia="en-GB"/>
              </w:rPr>
              <w:t>Good written and verbal communication skills.</w:t>
            </w:r>
          </w:p>
        </w:tc>
        <w:tc>
          <w:tcPr>
            <w:tcW w:w="1985" w:type="dxa"/>
          </w:tcPr>
          <w:p w14:paraId="52438149" w14:textId="77777777" w:rsidR="00B063EC" w:rsidRPr="002B4DAD" w:rsidRDefault="00B063EC" w:rsidP="00B063EC">
            <w:pPr>
              <w:jc w:val="center"/>
            </w:pPr>
            <w:r w:rsidRPr="002B4DAD">
              <w:t>E</w:t>
            </w:r>
          </w:p>
        </w:tc>
        <w:tc>
          <w:tcPr>
            <w:tcW w:w="1904" w:type="dxa"/>
          </w:tcPr>
          <w:p w14:paraId="00B89E0C" w14:textId="77777777" w:rsidR="00B063EC" w:rsidRPr="002B4DAD" w:rsidRDefault="00B063EC" w:rsidP="00B063EC">
            <w:pPr>
              <w:jc w:val="center"/>
            </w:pPr>
            <w:r w:rsidRPr="002B4DAD">
              <w:t>A/I</w:t>
            </w:r>
          </w:p>
        </w:tc>
      </w:tr>
      <w:tr w:rsidR="00375F22" w:rsidRPr="002B4DAD" w14:paraId="2612D762" w14:textId="77777777" w:rsidTr="4C30CD6E">
        <w:tc>
          <w:tcPr>
            <w:tcW w:w="5353" w:type="dxa"/>
          </w:tcPr>
          <w:p w14:paraId="0AB6CD2D" w14:textId="77777777" w:rsidR="00375F22" w:rsidRPr="002B4DAD" w:rsidRDefault="00375F22" w:rsidP="00375F22">
            <w:pPr>
              <w:autoSpaceDE w:val="0"/>
              <w:autoSpaceDN w:val="0"/>
              <w:adjustRightInd w:val="0"/>
              <w:spacing w:after="0" w:line="240" w:lineRule="auto"/>
              <w:rPr>
                <w:rFonts w:cs="Arial"/>
                <w:sz w:val="23"/>
                <w:szCs w:val="23"/>
                <w:lang w:eastAsia="en-GB"/>
              </w:rPr>
            </w:pPr>
            <w:r w:rsidRPr="002B4DAD">
              <w:rPr>
                <w:rFonts w:cs="Arial"/>
                <w:b/>
                <w:bCs/>
                <w:sz w:val="23"/>
                <w:szCs w:val="23"/>
                <w:lang w:eastAsia="en-GB"/>
              </w:rPr>
              <w:t xml:space="preserve">Other (including special requirements) </w:t>
            </w:r>
          </w:p>
        </w:tc>
        <w:tc>
          <w:tcPr>
            <w:tcW w:w="3889" w:type="dxa"/>
            <w:gridSpan w:val="2"/>
          </w:tcPr>
          <w:p w14:paraId="637805D2" w14:textId="77777777" w:rsidR="00375F22" w:rsidRPr="002B4DAD" w:rsidRDefault="00375F22" w:rsidP="00375F22">
            <w:pPr>
              <w:jc w:val="center"/>
            </w:pPr>
          </w:p>
        </w:tc>
      </w:tr>
      <w:tr w:rsidR="00375F22" w:rsidRPr="002B4DAD" w14:paraId="352CF67F" w14:textId="77777777" w:rsidTr="4C30CD6E">
        <w:tc>
          <w:tcPr>
            <w:tcW w:w="5353" w:type="dxa"/>
          </w:tcPr>
          <w:p w14:paraId="35858758" w14:textId="77777777" w:rsidR="00375F22" w:rsidRPr="002B4DAD" w:rsidRDefault="00375F22" w:rsidP="00375F22">
            <w:pPr>
              <w:autoSpaceDE w:val="0"/>
              <w:autoSpaceDN w:val="0"/>
              <w:adjustRightInd w:val="0"/>
              <w:spacing w:after="0" w:line="240" w:lineRule="auto"/>
              <w:rPr>
                <w:rFonts w:cs="Arial"/>
                <w:sz w:val="23"/>
                <w:szCs w:val="23"/>
                <w:lang w:eastAsia="en-GB"/>
              </w:rPr>
            </w:pPr>
            <w:r w:rsidRPr="002B4DAD">
              <w:rPr>
                <w:rFonts w:cs="Arial"/>
                <w:sz w:val="23"/>
                <w:szCs w:val="23"/>
                <w:lang w:eastAsia="en-GB"/>
              </w:rPr>
              <w:t xml:space="preserve">1. Commitment to equality and diversity </w:t>
            </w:r>
          </w:p>
        </w:tc>
        <w:tc>
          <w:tcPr>
            <w:tcW w:w="1985" w:type="dxa"/>
          </w:tcPr>
          <w:p w14:paraId="15C2F6B5" w14:textId="77777777" w:rsidR="00375F22" w:rsidRPr="002B4DAD" w:rsidRDefault="00375F22" w:rsidP="00375F22">
            <w:pPr>
              <w:jc w:val="center"/>
            </w:pPr>
            <w:r w:rsidRPr="002B4DAD">
              <w:t>E</w:t>
            </w:r>
          </w:p>
        </w:tc>
        <w:tc>
          <w:tcPr>
            <w:tcW w:w="1904" w:type="dxa"/>
          </w:tcPr>
          <w:p w14:paraId="59916060" w14:textId="77777777" w:rsidR="00375F22" w:rsidRPr="002B4DAD" w:rsidRDefault="00375F22" w:rsidP="00375F22">
            <w:pPr>
              <w:jc w:val="center"/>
            </w:pPr>
            <w:r w:rsidRPr="002B4DAD">
              <w:t>A/I</w:t>
            </w:r>
          </w:p>
        </w:tc>
      </w:tr>
      <w:tr w:rsidR="00375F22" w:rsidRPr="002B4DAD" w14:paraId="562E4F6A" w14:textId="77777777" w:rsidTr="4C30CD6E">
        <w:tc>
          <w:tcPr>
            <w:tcW w:w="5353" w:type="dxa"/>
          </w:tcPr>
          <w:p w14:paraId="1B0ECE8E" w14:textId="77777777" w:rsidR="00375F22" w:rsidRPr="002B4DAD" w:rsidRDefault="00375F22" w:rsidP="00375F22">
            <w:pPr>
              <w:autoSpaceDE w:val="0"/>
              <w:autoSpaceDN w:val="0"/>
              <w:adjustRightInd w:val="0"/>
              <w:spacing w:after="0" w:line="240" w:lineRule="auto"/>
              <w:rPr>
                <w:rFonts w:cs="Arial"/>
                <w:sz w:val="23"/>
                <w:szCs w:val="23"/>
                <w:lang w:eastAsia="en-GB"/>
              </w:rPr>
            </w:pPr>
            <w:r w:rsidRPr="002B4DAD">
              <w:rPr>
                <w:rFonts w:cs="Arial"/>
                <w:sz w:val="23"/>
                <w:szCs w:val="23"/>
                <w:lang w:eastAsia="en-GB"/>
              </w:rPr>
              <w:t xml:space="preserve">2. Commitment to health and safety </w:t>
            </w:r>
          </w:p>
        </w:tc>
        <w:tc>
          <w:tcPr>
            <w:tcW w:w="1985" w:type="dxa"/>
          </w:tcPr>
          <w:p w14:paraId="2D7B4CDA" w14:textId="77777777" w:rsidR="00375F22" w:rsidRPr="002B4DAD" w:rsidRDefault="00375F22" w:rsidP="00375F22">
            <w:pPr>
              <w:jc w:val="center"/>
            </w:pPr>
            <w:r w:rsidRPr="002B4DAD">
              <w:t>E</w:t>
            </w:r>
          </w:p>
        </w:tc>
        <w:tc>
          <w:tcPr>
            <w:tcW w:w="1904" w:type="dxa"/>
          </w:tcPr>
          <w:p w14:paraId="3BEED226" w14:textId="77777777" w:rsidR="00375F22" w:rsidRPr="002B4DAD" w:rsidRDefault="00375F22" w:rsidP="00375F22">
            <w:pPr>
              <w:jc w:val="center"/>
            </w:pPr>
            <w:r w:rsidRPr="002B4DAD">
              <w:t>A/I</w:t>
            </w:r>
          </w:p>
        </w:tc>
      </w:tr>
      <w:tr w:rsidR="00375F22" w:rsidRPr="002B4DAD" w14:paraId="63035B79" w14:textId="77777777" w:rsidTr="4C30CD6E">
        <w:tc>
          <w:tcPr>
            <w:tcW w:w="5353" w:type="dxa"/>
          </w:tcPr>
          <w:p w14:paraId="6E017F4F" w14:textId="77777777" w:rsidR="00375F22" w:rsidRPr="002B4DAD" w:rsidRDefault="00375F22" w:rsidP="00375F22">
            <w:pPr>
              <w:autoSpaceDE w:val="0"/>
              <w:autoSpaceDN w:val="0"/>
              <w:adjustRightInd w:val="0"/>
              <w:spacing w:after="0" w:line="240" w:lineRule="auto"/>
              <w:rPr>
                <w:rFonts w:cs="Arial"/>
                <w:sz w:val="23"/>
                <w:szCs w:val="23"/>
                <w:lang w:eastAsia="en-GB"/>
              </w:rPr>
            </w:pPr>
            <w:r w:rsidRPr="002B4DAD">
              <w:rPr>
                <w:rFonts w:cs="Arial"/>
                <w:sz w:val="23"/>
                <w:szCs w:val="23"/>
                <w:lang w:eastAsia="en-GB"/>
              </w:rPr>
              <w:t xml:space="preserve">3. Display the LCC values and behaviours at all times and actively promote them in others </w:t>
            </w:r>
          </w:p>
        </w:tc>
        <w:tc>
          <w:tcPr>
            <w:tcW w:w="1985" w:type="dxa"/>
          </w:tcPr>
          <w:p w14:paraId="1CCAE64F" w14:textId="77777777" w:rsidR="00375F22" w:rsidRPr="002B4DAD" w:rsidRDefault="00375F22" w:rsidP="00375F22">
            <w:pPr>
              <w:jc w:val="center"/>
            </w:pPr>
            <w:r w:rsidRPr="002B4DAD">
              <w:t>E</w:t>
            </w:r>
          </w:p>
        </w:tc>
        <w:tc>
          <w:tcPr>
            <w:tcW w:w="1904" w:type="dxa"/>
          </w:tcPr>
          <w:p w14:paraId="165E0A44" w14:textId="77777777" w:rsidR="00375F22" w:rsidRPr="002B4DAD" w:rsidRDefault="00375F22" w:rsidP="00375F22">
            <w:pPr>
              <w:jc w:val="center"/>
            </w:pPr>
            <w:r w:rsidRPr="002B4DAD">
              <w:t>A/I</w:t>
            </w:r>
          </w:p>
        </w:tc>
      </w:tr>
      <w:tr w:rsidR="00375F22" w:rsidRPr="002B4DAD" w14:paraId="69FA07DA" w14:textId="77777777" w:rsidTr="4C30CD6E">
        <w:tc>
          <w:tcPr>
            <w:tcW w:w="9242" w:type="dxa"/>
            <w:gridSpan w:val="3"/>
          </w:tcPr>
          <w:p w14:paraId="72F8663D" w14:textId="77777777" w:rsidR="00375F22" w:rsidRPr="002B4DAD" w:rsidRDefault="00375F22" w:rsidP="00B063EC">
            <w:r w:rsidRPr="002B4DAD">
              <w:rPr>
                <w:b/>
              </w:rPr>
              <w:t>Date:</w:t>
            </w:r>
            <w:r w:rsidRPr="002B4DAD">
              <w:t xml:space="preserve"> </w:t>
            </w:r>
            <w:r w:rsidR="0059774E">
              <w:t>September 2021</w:t>
            </w:r>
          </w:p>
        </w:tc>
      </w:tr>
      <w:tr w:rsidR="00375F22" w:rsidRPr="002B4DAD" w14:paraId="2F485DC3" w14:textId="77777777" w:rsidTr="4C30CD6E">
        <w:tc>
          <w:tcPr>
            <w:tcW w:w="9242" w:type="dxa"/>
            <w:gridSpan w:val="3"/>
          </w:tcPr>
          <w:p w14:paraId="327EF94F" w14:textId="77777777" w:rsidR="00375F22" w:rsidRPr="002B4DAD" w:rsidRDefault="00375F22" w:rsidP="00375F22">
            <w:r w:rsidRPr="002B4DAD">
              <w:rPr>
                <w:b/>
              </w:rPr>
              <w:t>Note:</w:t>
            </w:r>
            <w:r w:rsidRPr="002B4DAD">
              <w:t xml:space="preserve"> We will always consider your references before confirming a job offer in writing.</w:t>
            </w:r>
          </w:p>
        </w:tc>
      </w:tr>
    </w:tbl>
    <w:p w14:paraId="463F29E8" w14:textId="77777777" w:rsidR="005D6770" w:rsidRPr="002B4DAD" w:rsidRDefault="005D6770" w:rsidP="008028F3"/>
    <w:sectPr w:rsidR="005D6770" w:rsidRPr="002B4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534A"/>
    <w:multiLevelType w:val="hybridMultilevel"/>
    <w:tmpl w:val="069E4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781921"/>
    <w:multiLevelType w:val="hybridMultilevel"/>
    <w:tmpl w:val="B4FCC082"/>
    <w:lvl w:ilvl="0" w:tplc="779AC90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24CA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C5A0947"/>
    <w:multiLevelType w:val="hybridMultilevel"/>
    <w:tmpl w:val="18829E10"/>
    <w:lvl w:ilvl="0" w:tplc="FFFFFFFF">
      <w:start w:val="1"/>
      <w:numFmt w:val="decimal"/>
      <w:lvlText w:val="%1."/>
      <w:lvlJc w:val="left"/>
      <w:pPr>
        <w:ind w:left="720" w:hanging="360"/>
      </w:pPr>
      <w:rPr>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0B08E9"/>
    <w:multiLevelType w:val="hybridMultilevel"/>
    <w:tmpl w:val="8B26B428"/>
    <w:lvl w:ilvl="0" w:tplc="7832B01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B2A12"/>
    <w:multiLevelType w:val="hybridMultilevel"/>
    <w:tmpl w:val="51D006AA"/>
    <w:lvl w:ilvl="0" w:tplc="0DF4860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84158"/>
    <w:multiLevelType w:val="hybridMultilevel"/>
    <w:tmpl w:val="974C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434182">
    <w:abstractNumId w:val="6"/>
  </w:num>
  <w:num w:numId="2" w16cid:durableId="1648051266">
    <w:abstractNumId w:val="1"/>
  </w:num>
  <w:num w:numId="3" w16cid:durableId="1756170371">
    <w:abstractNumId w:val="7"/>
  </w:num>
  <w:num w:numId="4" w16cid:durableId="540094789">
    <w:abstractNumId w:val="3"/>
  </w:num>
  <w:num w:numId="5" w16cid:durableId="1975715157">
    <w:abstractNumId w:val="5"/>
  </w:num>
  <w:num w:numId="6" w16cid:durableId="1299608997">
    <w:abstractNumId w:val="2"/>
  </w:num>
  <w:num w:numId="7" w16cid:durableId="810099115">
    <w:abstractNumId w:val="0"/>
  </w:num>
  <w:num w:numId="8" w16cid:durableId="31608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4F"/>
    <w:rsid w:val="001162CD"/>
    <w:rsid w:val="001C004F"/>
    <w:rsid w:val="002108E7"/>
    <w:rsid w:val="002519A7"/>
    <w:rsid w:val="002B4DAD"/>
    <w:rsid w:val="003170A9"/>
    <w:rsid w:val="00345BD2"/>
    <w:rsid w:val="00375F22"/>
    <w:rsid w:val="004C4E91"/>
    <w:rsid w:val="00525D3B"/>
    <w:rsid w:val="0059774E"/>
    <w:rsid w:val="005A1CC1"/>
    <w:rsid w:val="005D6770"/>
    <w:rsid w:val="00690009"/>
    <w:rsid w:val="007877D6"/>
    <w:rsid w:val="008028F3"/>
    <w:rsid w:val="00A42E85"/>
    <w:rsid w:val="00AA1618"/>
    <w:rsid w:val="00B063EC"/>
    <w:rsid w:val="00B41B7F"/>
    <w:rsid w:val="00B6513F"/>
    <w:rsid w:val="00C930A9"/>
    <w:rsid w:val="00CB40F8"/>
    <w:rsid w:val="00CF0CBA"/>
    <w:rsid w:val="00D3068A"/>
    <w:rsid w:val="00D40F53"/>
    <w:rsid w:val="00E31B10"/>
    <w:rsid w:val="00E37972"/>
    <w:rsid w:val="00F0074B"/>
    <w:rsid w:val="0864C4CA"/>
    <w:rsid w:val="0D7D1A83"/>
    <w:rsid w:val="0F7A70B1"/>
    <w:rsid w:val="13502A88"/>
    <w:rsid w:val="13EB2746"/>
    <w:rsid w:val="1775EACA"/>
    <w:rsid w:val="26C10AAD"/>
    <w:rsid w:val="2A1BA1E8"/>
    <w:rsid w:val="2A528DDB"/>
    <w:rsid w:val="2D87FD26"/>
    <w:rsid w:val="2E5576A7"/>
    <w:rsid w:val="4C30CD6E"/>
    <w:rsid w:val="50AB939C"/>
    <w:rsid w:val="54D153DE"/>
    <w:rsid w:val="588E3A8B"/>
    <w:rsid w:val="65CB4467"/>
    <w:rsid w:val="6CDF04A3"/>
    <w:rsid w:val="7185A7D7"/>
    <w:rsid w:val="72A09546"/>
    <w:rsid w:val="77F6A34F"/>
    <w:rsid w:val="7D6A3E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7EA1"/>
  <w15:chartTrackingRefBased/>
  <w15:docId w15:val="{ECA91B78-8757-4F26-87AD-21E0C2E1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04F"/>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80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594767">
      <w:bodyDiv w:val="1"/>
      <w:marLeft w:val="0"/>
      <w:marRight w:val="0"/>
      <w:marTop w:val="0"/>
      <w:marBottom w:val="0"/>
      <w:divBdr>
        <w:top w:val="none" w:sz="0" w:space="0" w:color="auto"/>
        <w:left w:val="none" w:sz="0" w:space="0" w:color="auto"/>
        <w:bottom w:val="none" w:sz="0" w:space="0" w:color="auto"/>
        <w:right w:val="none" w:sz="0" w:space="0" w:color="auto"/>
      </w:divBdr>
    </w:div>
    <w:div w:id="12037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FEF1270C2DE4292B67845EA92C8E2" ma:contentTypeVersion="6" ma:contentTypeDescription="Create a new document." ma:contentTypeScope="" ma:versionID="952a6cb644d80eb7bf17e45494a7bb1e">
  <xsd:schema xmlns:xsd="http://www.w3.org/2001/XMLSchema" xmlns:xs="http://www.w3.org/2001/XMLSchema" xmlns:p="http://schemas.microsoft.com/office/2006/metadata/properties" xmlns:ns2="11aa70c2-7559-432e-a533-ee89a7b356b8" xmlns:ns3="cd51c62b-a8fd-4139-a833-3fdba6a5c89f" targetNamespace="http://schemas.microsoft.com/office/2006/metadata/properties" ma:root="true" ma:fieldsID="336a4e9ec3d474ac8953f7ec9458078a" ns2:_="" ns3:_="">
    <xsd:import namespace="11aa70c2-7559-432e-a533-ee89a7b356b8"/>
    <xsd:import namespace="cd51c62b-a8fd-4139-a833-3fdba6a5c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70c2-7559-432e-a533-ee89a7b35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1c62b-a8fd-4139-a833-3fdba6a5c8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65212-5153-4940-9029-D2F89ABF1A60}">
  <ds:schemaRefs>
    <ds:schemaRef ds:uri="http://schemas.microsoft.com/sharepoint/v3/contenttype/forms"/>
  </ds:schemaRefs>
</ds:datastoreItem>
</file>

<file path=customXml/itemProps2.xml><?xml version="1.0" encoding="utf-8"?>
<ds:datastoreItem xmlns:ds="http://schemas.openxmlformats.org/officeDocument/2006/customXml" ds:itemID="{1451E4BC-443C-41A3-8A1A-4C395391A5E4}">
  <ds:schemaRefs>
    <ds:schemaRef ds:uri="http://schemas.microsoft.com/office/2006/documentManagement/types"/>
    <ds:schemaRef ds:uri="373afda7-4260-47fe-bc20-32abcb1944d4"/>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751f2a81-ccb8-4951-85d4-6a94b9f6e8f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507569-2C50-45D7-9041-CC7C703C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70c2-7559-432e-a533-ee89a7b356b8"/>
    <ds:schemaRef ds:uri="cd51c62b-a8fd-4139-a833-3fdba6a5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1492</Words>
  <Characters>8641</Characters>
  <Application>Microsoft Office Word</Application>
  <DocSecurity>0</DocSecurity>
  <Lines>278</Lines>
  <Paragraphs>155</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Terry</dc:creator>
  <cp:keywords/>
  <dc:description/>
  <cp:lastModifiedBy>Procter, Thomas</cp:lastModifiedBy>
  <cp:revision>2</cp:revision>
  <dcterms:created xsi:type="dcterms:W3CDTF">2025-11-19T09:31:00Z</dcterms:created>
  <dcterms:modified xsi:type="dcterms:W3CDTF">2025-11-19T09:31:00Z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0x010100865FEF1270C2DE4292B67845EA92C8E2</vt:lpwstr>
  </property>
</Properties>
</file>