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50ABE0" w14:textId="24E16206" w:rsidR="00E41833" w:rsidRDefault="008223A4" w:rsidP="00955E17">
      <w:pPr>
        <w:rPr>
          <w:sz w:val="40"/>
          <w:szCs w:val="40"/>
        </w:rPr>
      </w:pPr>
      <w:r>
        <w:rPr>
          <w:sz w:val="40"/>
          <w:szCs w:val="40"/>
        </w:rPr>
        <w:t>Early Years Pupil Premium Toolkit</w:t>
      </w:r>
    </w:p>
    <w:p w14:paraId="2D7544A3" w14:textId="4CDC4393" w:rsidR="005D58DB" w:rsidRDefault="005D58DB" w:rsidP="005D58DB">
      <w:pPr>
        <w:pStyle w:val="Default"/>
        <w:rPr>
          <w:sz w:val="22"/>
          <w:szCs w:val="22"/>
        </w:rPr>
      </w:pPr>
      <w:r>
        <w:rPr>
          <w:sz w:val="22"/>
          <w:szCs w:val="22"/>
        </w:rPr>
        <w:t>The E</w:t>
      </w:r>
      <w:r w:rsidR="002239E7">
        <w:rPr>
          <w:sz w:val="22"/>
          <w:szCs w:val="22"/>
        </w:rPr>
        <w:t xml:space="preserve">arly </w:t>
      </w:r>
      <w:r>
        <w:rPr>
          <w:sz w:val="22"/>
          <w:szCs w:val="22"/>
        </w:rPr>
        <w:t>Y</w:t>
      </w:r>
      <w:r w:rsidR="002239E7">
        <w:rPr>
          <w:sz w:val="22"/>
          <w:szCs w:val="22"/>
        </w:rPr>
        <w:t xml:space="preserve">ears </w:t>
      </w:r>
      <w:r>
        <w:rPr>
          <w:sz w:val="22"/>
          <w:szCs w:val="22"/>
        </w:rPr>
        <w:t>P</w:t>
      </w:r>
      <w:r w:rsidR="002239E7">
        <w:rPr>
          <w:sz w:val="22"/>
          <w:szCs w:val="22"/>
        </w:rPr>
        <w:t xml:space="preserve">upil </w:t>
      </w:r>
      <w:r>
        <w:rPr>
          <w:sz w:val="22"/>
          <w:szCs w:val="22"/>
        </w:rPr>
        <w:t>P</w:t>
      </w:r>
      <w:r w:rsidR="002239E7">
        <w:rPr>
          <w:sz w:val="22"/>
          <w:szCs w:val="22"/>
        </w:rPr>
        <w:t xml:space="preserve">remium </w:t>
      </w:r>
      <w:r>
        <w:rPr>
          <w:sz w:val="22"/>
          <w:szCs w:val="22"/>
        </w:rPr>
        <w:t xml:space="preserve">is additional funding that the Government makes available for early years settings to improve the education and outcomes for disadvantaged </w:t>
      </w:r>
      <w:r w:rsidR="006856B3">
        <w:rPr>
          <w:sz w:val="22"/>
          <w:szCs w:val="22"/>
        </w:rPr>
        <w:t>three- and four-year-olds</w:t>
      </w:r>
      <w:r>
        <w:rPr>
          <w:sz w:val="22"/>
          <w:szCs w:val="22"/>
        </w:rPr>
        <w:t xml:space="preserve">. </w:t>
      </w:r>
      <w:r w:rsidR="00C77F86">
        <w:rPr>
          <w:sz w:val="22"/>
          <w:szCs w:val="22"/>
        </w:rPr>
        <w:t>The aim of this funding is to support practitioners</w:t>
      </w:r>
      <w:r>
        <w:rPr>
          <w:sz w:val="22"/>
          <w:szCs w:val="22"/>
        </w:rPr>
        <w:t xml:space="preserve"> to improve outcomes </w:t>
      </w:r>
      <w:r w:rsidR="000B579C">
        <w:rPr>
          <w:sz w:val="22"/>
          <w:szCs w:val="22"/>
        </w:rPr>
        <w:t>for disadvantaged children</w:t>
      </w:r>
      <w:r>
        <w:rPr>
          <w:sz w:val="22"/>
          <w:szCs w:val="22"/>
        </w:rPr>
        <w:t xml:space="preserve"> and to narrow </w:t>
      </w:r>
      <w:r w:rsidR="000B579C">
        <w:rPr>
          <w:sz w:val="22"/>
          <w:szCs w:val="22"/>
        </w:rPr>
        <w:t>any</w:t>
      </w:r>
      <w:r>
        <w:rPr>
          <w:sz w:val="22"/>
          <w:szCs w:val="22"/>
        </w:rPr>
        <w:t xml:space="preserve"> gap</w:t>
      </w:r>
      <w:r w:rsidR="000B579C">
        <w:rPr>
          <w:sz w:val="22"/>
          <w:szCs w:val="22"/>
        </w:rPr>
        <w:t>s in learning</w:t>
      </w:r>
      <w:r>
        <w:rPr>
          <w:sz w:val="22"/>
          <w:szCs w:val="22"/>
        </w:rPr>
        <w:t xml:space="preserve">. </w:t>
      </w:r>
      <w:r w:rsidR="000B579C">
        <w:rPr>
          <w:sz w:val="22"/>
          <w:szCs w:val="22"/>
        </w:rPr>
        <w:t xml:space="preserve"> </w:t>
      </w:r>
      <w:r>
        <w:rPr>
          <w:sz w:val="22"/>
          <w:szCs w:val="22"/>
        </w:rPr>
        <w:t>You can use the extra funding in any way you choose to improve the quality of the early years education that you provide for eligible children. This could include, for example, additional training for your staff on early language, investing in partnership working with your colleagues in an area to further your expertise or supporting your staff in working on specialised areas such as speech and language</w:t>
      </w:r>
      <w:r w:rsidR="00B72B15">
        <w:rPr>
          <w:sz w:val="22"/>
          <w:szCs w:val="22"/>
        </w:rPr>
        <w:t>.</w:t>
      </w:r>
    </w:p>
    <w:p w14:paraId="757A46AF" w14:textId="2194A42B" w:rsidR="005D58DB" w:rsidRDefault="005D58DB" w:rsidP="005D58DB">
      <w:r>
        <w:t xml:space="preserve">It is important that you have clear assessment </w:t>
      </w:r>
      <w:r w:rsidR="00307F04">
        <w:t>information</w:t>
      </w:r>
      <w:r w:rsidR="0027175E">
        <w:t xml:space="preserve">, including </w:t>
      </w:r>
      <w:r w:rsidR="00D05A37">
        <w:t xml:space="preserve">regular </w:t>
      </w:r>
      <w:proofErr w:type="spellStart"/>
      <w:r w:rsidR="0027175E" w:rsidRPr="0027175E">
        <w:rPr>
          <w:b/>
          <w:bCs/>
        </w:rPr>
        <w:t>WellComm</w:t>
      </w:r>
      <w:proofErr w:type="spellEnd"/>
      <w:r w:rsidR="00D05A37">
        <w:rPr>
          <w:b/>
          <w:bCs/>
        </w:rPr>
        <w:t xml:space="preserve"> </w:t>
      </w:r>
      <w:r w:rsidR="00D05A37" w:rsidRPr="00D05A37">
        <w:t>screening</w:t>
      </w:r>
      <w:r w:rsidR="0027175E">
        <w:t>,</w:t>
      </w:r>
      <w:r>
        <w:t xml:space="preserve"> for the children who receive the Early Years Pupil Premium. This </w:t>
      </w:r>
      <w:r w:rsidR="00307F04">
        <w:t>information</w:t>
      </w:r>
      <w:r>
        <w:t xml:space="preserve"> will help you to identify the </w:t>
      </w:r>
      <w:proofErr w:type="gramStart"/>
      <w:r>
        <w:t>particular areas</w:t>
      </w:r>
      <w:proofErr w:type="gramEnd"/>
      <w:r>
        <w:t xml:space="preserve"> that you</w:t>
      </w:r>
      <w:r w:rsidR="006277C4">
        <w:t xml:space="preserve"> may</w:t>
      </w:r>
      <w:r>
        <w:t xml:space="preserve"> need to target</w:t>
      </w:r>
      <w:r w:rsidR="00ED41BE">
        <w:t xml:space="preserve">. </w:t>
      </w:r>
      <w:r>
        <w:t xml:space="preserve">There is no requirement for the funding to be directed at individual children that are </w:t>
      </w:r>
      <w:r w:rsidR="007473C4">
        <w:t xml:space="preserve">in receipt of the premium payments, </w:t>
      </w:r>
      <w:r w:rsidR="00477F6B">
        <w:t>if</w:t>
      </w:r>
      <w:r w:rsidR="007473C4">
        <w:t xml:space="preserve"> this funding is </w:t>
      </w:r>
      <w:proofErr w:type="spellStart"/>
      <w:r w:rsidR="00360B7B" w:rsidRPr="00FC2631">
        <w:t>utili</w:t>
      </w:r>
      <w:r w:rsidR="009C3939" w:rsidRPr="00FC2631">
        <w:t>s</w:t>
      </w:r>
      <w:r w:rsidR="00360B7B" w:rsidRPr="00FC2631">
        <w:t>ed</w:t>
      </w:r>
      <w:proofErr w:type="spellEnd"/>
      <w:r w:rsidR="00360B7B">
        <w:t xml:space="preserve"> to improve teaching and learning opportunities</w:t>
      </w:r>
      <w:r w:rsidR="00466DDD">
        <w:t xml:space="preserve"> that will be of benefit to them</w:t>
      </w:r>
      <w:r>
        <w:t xml:space="preserve">. The funding can be grouped together </w:t>
      </w:r>
      <w:r w:rsidR="00477F6B">
        <w:t>to</w:t>
      </w:r>
      <w:r>
        <w:t xml:space="preserve"> meet the needs of the setting and the children as a group more effectively. </w:t>
      </w:r>
    </w:p>
    <w:p w14:paraId="0ACF92F3" w14:textId="553DB845" w:rsidR="00453D44" w:rsidRDefault="009C3939" w:rsidP="00453D44">
      <w:pPr>
        <w:pStyle w:val="Default"/>
        <w:rPr>
          <w:sz w:val="22"/>
          <w:szCs w:val="22"/>
        </w:rPr>
      </w:pPr>
      <w:r>
        <w:rPr>
          <w:sz w:val="22"/>
          <w:szCs w:val="22"/>
        </w:rPr>
        <w:t>When thinking about how to best make a difference in your setting, i</w:t>
      </w:r>
      <w:r w:rsidR="00453D44" w:rsidRPr="009C3939">
        <w:rPr>
          <w:sz w:val="22"/>
          <w:szCs w:val="22"/>
        </w:rPr>
        <w:t>t is important to consider</w:t>
      </w:r>
      <w:r w:rsidR="00453D44">
        <w:rPr>
          <w:sz w:val="22"/>
          <w:szCs w:val="22"/>
        </w:rPr>
        <w:t xml:space="preserve"> carefully the five key things that we know make the biggest difference to children's outcomes, as identified by the EPPE research programme</w:t>
      </w:r>
      <w:r>
        <w:rPr>
          <w:sz w:val="22"/>
          <w:szCs w:val="22"/>
        </w:rPr>
        <w:t xml:space="preserve">. </w:t>
      </w:r>
      <w:r w:rsidR="00453D44">
        <w:rPr>
          <w:sz w:val="22"/>
          <w:szCs w:val="22"/>
        </w:rPr>
        <w:t xml:space="preserve"> These are: </w:t>
      </w:r>
    </w:p>
    <w:p w14:paraId="732BDC9E" w14:textId="77777777" w:rsidR="009C3939" w:rsidRDefault="00453D44" w:rsidP="009C3939">
      <w:pPr>
        <w:pStyle w:val="Default"/>
        <w:numPr>
          <w:ilvl w:val="0"/>
          <w:numId w:val="17"/>
        </w:numPr>
        <w:spacing w:after="51"/>
        <w:rPr>
          <w:sz w:val="22"/>
          <w:szCs w:val="22"/>
        </w:rPr>
      </w:pPr>
      <w:r>
        <w:rPr>
          <w:sz w:val="22"/>
          <w:szCs w:val="22"/>
        </w:rPr>
        <w:t xml:space="preserve">Quality of the adult-child verbal interaction </w:t>
      </w:r>
    </w:p>
    <w:p w14:paraId="12DFE5C5" w14:textId="77777777" w:rsidR="009C3939" w:rsidRDefault="00453D44" w:rsidP="009C3939">
      <w:pPr>
        <w:pStyle w:val="Default"/>
        <w:numPr>
          <w:ilvl w:val="0"/>
          <w:numId w:val="17"/>
        </w:numPr>
        <w:spacing w:after="51"/>
        <w:rPr>
          <w:sz w:val="22"/>
          <w:szCs w:val="22"/>
        </w:rPr>
      </w:pPr>
      <w:r w:rsidRPr="009C3939">
        <w:rPr>
          <w:sz w:val="22"/>
          <w:szCs w:val="22"/>
        </w:rPr>
        <w:t xml:space="preserve">Understanding of the curriculum </w:t>
      </w:r>
    </w:p>
    <w:p w14:paraId="0ABB769C" w14:textId="77777777" w:rsidR="009C3939" w:rsidRDefault="00453D44" w:rsidP="009C3939">
      <w:pPr>
        <w:pStyle w:val="Default"/>
        <w:numPr>
          <w:ilvl w:val="0"/>
          <w:numId w:val="17"/>
        </w:numPr>
        <w:spacing w:after="51"/>
        <w:rPr>
          <w:sz w:val="22"/>
          <w:szCs w:val="22"/>
        </w:rPr>
      </w:pPr>
      <w:r w:rsidRPr="009C3939">
        <w:rPr>
          <w:sz w:val="22"/>
          <w:szCs w:val="22"/>
        </w:rPr>
        <w:t xml:space="preserve">Knowledge of how young children </w:t>
      </w:r>
      <w:proofErr w:type="gramStart"/>
      <w:r w:rsidRPr="009C3939">
        <w:rPr>
          <w:sz w:val="22"/>
          <w:szCs w:val="22"/>
        </w:rPr>
        <w:t>learn</w:t>
      </w:r>
      <w:proofErr w:type="gramEnd"/>
      <w:r w:rsidRPr="009C3939">
        <w:rPr>
          <w:sz w:val="22"/>
          <w:szCs w:val="22"/>
        </w:rPr>
        <w:t xml:space="preserve"> </w:t>
      </w:r>
    </w:p>
    <w:p w14:paraId="494CAB78" w14:textId="77777777" w:rsidR="009C3939" w:rsidRDefault="00453D44" w:rsidP="009C3939">
      <w:pPr>
        <w:pStyle w:val="Default"/>
        <w:numPr>
          <w:ilvl w:val="0"/>
          <w:numId w:val="17"/>
        </w:numPr>
        <w:spacing w:after="51"/>
        <w:rPr>
          <w:sz w:val="22"/>
          <w:szCs w:val="22"/>
        </w:rPr>
      </w:pPr>
      <w:r w:rsidRPr="009C3939">
        <w:rPr>
          <w:sz w:val="22"/>
          <w:szCs w:val="22"/>
        </w:rPr>
        <w:t xml:space="preserve">Adults' skill in helping children resolve </w:t>
      </w:r>
      <w:proofErr w:type="gramStart"/>
      <w:r w:rsidRPr="009C3939">
        <w:rPr>
          <w:sz w:val="22"/>
          <w:szCs w:val="22"/>
        </w:rPr>
        <w:t>conflicts</w:t>
      </w:r>
      <w:proofErr w:type="gramEnd"/>
      <w:r w:rsidRPr="009C3939">
        <w:rPr>
          <w:sz w:val="22"/>
          <w:szCs w:val="22"/>
        </w:rPr>
        <w:t xml:space="preserve"> </w:t>
      </w:r>
    </w:p>
    <w:p w14:paraId="78FC1D83" w14:textId="3621C9EF" w:rsidR="00453D44" w:rsidRPr="009C3939" w:rsidRDefault="00453D44" w:rsidP="009C3939">
      <w:pPr>
        <w:pStyle w:val="Default"/>
        <w:numPr>
          <w:ilvl w:val="0"/>
          <w:numId w:val="17"/>
        </w:numPr>
        <w:spacing w:after="51"/>
        <w:rPr>
          <w:sz w:val="22"/>
          <w:szCs w:val="22"/>
        </w:rPr>
      </w:pPr>
      <w:r w:rsidRPr="009C3939">
        <w:rPr>
          <w:sz w:val="22"/>
          <w:szCs w:val="22"/>
        </w:rPr>
        <w:t xml:space="preserve">Helping parents to support children’s learning at </w:t>
      </w:r>
      <w:proofErr w:type="gramStart"/>
      <w:r w:rsidRPr="009C3939">
        <w:rPr>
          <w:sz w:val="22"/>
          <w:szCs w:val="22"/>
        </w:rPr>
        <w:t>home</w:t>
      </w:r>
      <w:proofErr w:type="gramEnd"/>
      <w:r w:rsidRPr="009C3939">
        <w:rPr>
          <w:sz w:val="22"/>
          <w:szCs w:val="22"/>
        </w:rPr>
        <w:t xml:space="preserve"> </w:t>
      </w:r>
    </w:p>
    <w:p w14:paraId="5B17EB5B" w14:textId="3FACD9CD" w:rsidR="005366D1" w:rsidRDefault="005366D1" w:rsidP="005366D1">
      <w:pPr>
        <w:pStyle w:val="Default"/>
        <w:rPr>
          <w:sz w:val="22"/>
          <w:szCs w:val="22"/>
        </w:rPr>
      </w:pPr>
    </w:p>
    <w:p w14:paraId="652C5BD9" w14:textId="213B1DD0" w:rsidR="005366D1" w:rsidRDefault="005366D1" w:rsidP="005366D1">
      <w:pPr>
        <w:pStyle w:val="Default"/>
        <w:rPr>
          <w:sz w:val="22"/>
          <w:szCs w:val="22"/>
        </w:rPr>
      </w:pPr>
      <w:r>
        <w:rPr>
          <w:sz w:val="22"/>
          <w:szCs w:val="22"/>
        </w:rPr>
        <w:t xml:space="preserve">For children </w:t>
      </w:r>
      <w:r w:rsidR="009D481B">
        <w:rPr>
          <w:sz w:val="22"/>
          <w:szCs w:val="22"/>
        </w:rPr>
        <w:t>eligible for the premium who do not have any gaps in their learning, consider:</w:t>
      </w:r>
    </w:p>
    <w:p w14:paraId="260AD37B" w14:textId="77777777" w:rsidR="00B9448A" w:rsidRPr="00B9448A" w:rsidRDefault="00B9448A" w:rsidP="00B9448A">
      <w:pPr>
        <w:autoSpaceDE w:val="0"/>
        <w:autoSpaceDN w:val="0"/>
        <w:adjustRightInd w:val="0"/>
        <w:spacing w:after="0" w:line="240" w:lineRule="auto"/>
        <w:rPr>
          <w:rFonts w:ascii="Calibri" w:hAnsi="Calibri" w:cs="Calibri"/>
          <w:color w:val="000000"/>
          <w:sz w:val="24"/>
          <w:szCs w:val="24"/>
          <w:lang w:val="en-GB"/>
        </w:rPr>
      </w:pPr>
      <w:r w:rsidRPr="00B9448A">
        <w:rPr>
          <w:rFonts w:ascii="Calibri" w:hAnsi="Calibri" w:cs="Calibri"/>
          <w:color w:val="000000"/>
          <w:sz w:val="24"/>
          <w:szCs w:val="24"/>
          <w:lang w:val="en-GB"/>
        </w:rPr>
        <w:t xml:space="preserve"> </w:t>
      </w:r>
    </w:p>
    <w:p w14:paraId="6D6D3D35" w14:textId="77777777" w:rsidR="009C3939" w:rsidRDefault="00B9448A" w:rsidP="009C3939">
      <w:pPr>
        <w:pStyle w:val="ListParagraph"/>
        <w:numPr>
          <w:ilvl w:val="0"/>
          <w:numId w:val="18"/>
        </w:numPr>
        <w:autoSpaceDE w:val="0"/>
        <w:autoSpaceDN w:val="0"/>
        <w:adjustRightInd w:val="0"/>
        <w:spacing w:after="51" w:line="240" w:lineRule="auto"/>
        <w:rPr>
          <w:rFonts w:ascii="Calibri" w:hAnsi="Calibri" w:cs="Calibri"/>
          <w:color w:val="000000"/>
          <w:lang w:val="en-GB"/>
        </w:rPr>
      </w:pPr>
      <w:r w:rsidRPr="009C3939">
        <w:rPr>
          <w:rFonts w:ascii="Calibri" w:hAnsi="Calibri" w:cs="Calibri"/>
          <w:color w:val="000000"/>
          <w:lang w:val="en-GB"/>
        </w:rPr>
        <w:t xml:space="preserve">Enriching experiences – these can promote well-being and can build on children's cultural </w:t>
      </w:r>
      <w:proofErr w:type="gramStart"/>
      <w:r w:rsidRPr="009C3939">
        <w:rPr>
          <w:rFonts w:ascii="Calibri" w:hAnsi="Calibri" w:cs="Calibri"/>
          <w:color w:val="000000"/>
          <w:lang w:val="en-GB"/>
        </w:rPr>
        <w:t>capital</w:t>
      </w:r>
      <w:proofErr w:type="gramEnd"/>
      <w:r w:rsidRPr="009C3939">
        <w:rPr>
          <w:rFonts w:ascii="Calibri" w:hAnsi="Calibri" w:cs="Calibri"/>
          <w:color w:val="000000"/>
          <w:lang w:val="en-GB"/>
        </w:rPr>
        <w:t xml:space="preserve"> </w:t>
      </w:r>
    </w:p>
    <w:p w14:paraId="508050B1" w14:textId="77777777" w:rsidR="009C3939" w:rsidRDefault="00B9448A" w:rsidP="009C3939">
      <w:pPr>
        <w:pStyle w:val="ListParagraph"/>
        <w:numPr>
          <w:ilvl w:val="0"/>
          <w:numId w:val="18"/>
        </w:numPr>
        <w:autoSpaceDE w:val="0"/>
        <w:autoSpaceDN w:val="0"/>
        <w:adjustRightInd w:val="0"/>
        <w:spacing w:after="51" w:line="240" w:lineRule="auto"/>
        <w:rPr>
          <w:rFonts w:ascii="Calibri" w:hAnsi="Calibri" w:cs="Calibri"/>
          <w:color w:val="000000"/>
          <w:lang w:val="en-GB"/>
        </w:rPr>
      </w:pPr>
      <w:r w:rsidRPr="009C3939">
        <w:rPr>
          <w:rFonts w:ascii="Calibri" w:hAnsi="Calibri" w:cs="Calibri"/>
          <w:color w:val="000000"/>
          <w:lang w:val="en-GB"/>
        </w:rPr>
        <w:t xml:space="preserve">Opportunities to gain mastery of a new </w:t>
      </w:r>
      <w:proofErr w:type="gramStart"/>
      <w:r w:rsidRPr="009C3939">
        <w:rPr>
          <w:rFonts w:ascii="Calibri" w:hAnsi="Calibri" w:cs="Calibri"/>
          <w:color w:val="000000"/>
          <w:lang w:val="en-GB"/>
        </w:rPr>
        <w:t>skill</w:t>
      </w:r>
      <w:proofErr w:type="gramEnd"/>
      <w:r w:rsidRPr="009C3939">
        <w:rPr>
          <w:rFonts w:ascii="Calibri" w:hAnsi="Calibri" w:cs="Calibri"/>
          <w:color w:val="000000"/>
          <w:lang w:val="en-GB"/>
        </w:rPr>
        <w:t xml:space="preserve"> </w:t>
      </w:r>
    </w:p>
    <w:p w14:paraId="597F763A" w14:textId="7006D0AC" w:rsidR="00B9448A" w:rsidRPr="009C3939" w:rsidRDefault="00B9448A" w:rsidP="009C3939">
      <w:pPr>
        <w:pStyle w:val="ListParagraph"/>
        <w:numPr>
          <w:ilvl w:val="0"/>
          <w:numId w:val="18"/>
        </w:numPr>
        <w:autoSpaceDE w:val="0"/>
        <w:autoSpaceDN w:val="0"/>
        <w:adjustRightInd w:val="0"/>
        <w:spacing w:after="51" w:line="240" w:lineRule="auto"/>
        <w:rPr>
          <w:rFonts w:ascii="Calibri" w:hAnsi="Calibri" w:cs="Calibri"/>
          <w:color w:val="000000"/>
          <w:lang w:val="en-GB"/>
        </w:rPr>
      </w:pPr>
      <w:r w:rsidRPr="009C3939">
        <w:rPr>
          <w:rFonts w:ascii="Calibri" w:hAnsi="Calibri" w:cs="Calibri"/>
          <w:color w:val="000000"/>
          <w:lang w:val="en-GB"/>
        </w:rPr>
        <w:t>Strengthening children's characteristics of effective learning</w:t>
      </w:r>
    </w:p>
    <w:p w14:paraId="74DBF083" w14:textId="34A6D1CB" w:rsidR="00B9448A" w:rsidRDefault="00B9448A" w:rsidP="00B9448A">
      <w:pPr>
        <w:autoSpaceDE w:val="0"/>
        <w:autoSpaceDN w:val="0"/>
        <w:adjustRightInd w:val="0"/>
        <w:spacing w:after="0" w:line="240" w:lineRule="auto"/>
        <w:rPr>
          <w:rFonts w:ascii="Calibri" w:hAnsi="Calibri" w:cs="Calibri"/>
          <w:color w:val="000000"/>
          <w:lang w:val="en-GB"/>
        </w:rPr>
      </w:pPr>
    </w:p>
    <w:p w14:paraId="7ECB2A7D" w14:textId="3C0BD96E" w:rsidR="00B9448A" w:rsidRDefault="00B9448A" w:rsidP="00B9448A">
      <w:pPr>
        <w:autoSpaceDE w:val="0"/>
        <w:autoSpaceDN w:val="0"/>
        <w:adjustRightInd w:val="0"/>
        <w:spacing w:after="0" w:line="240" w:lineRule="auto"/>
        <w:rPr>
          <w:rFonts w:ascii="Calibri" w:hAnsi="Calibri" w:cs="Calibri"/>
          <w:color w:val="000000"/>
          <w:lang w:val="en-GB"/>
        </w:rPr>
      </w:pPr>
      <w:r>
        <w:rPr>
          <w:rFonts w:ascii="Calibri" w:hAnsi="Calibri" w:cs="Calibri"/>
          <w:color w:val="000000"/>
          <w:lang w:val="en-GB"/>
        </w:rPr>
        <w:t xml:space="preserve">It is recommended that the following sections within the toolkit are </w:t>
      </w:r>
      <w:r w:rsidR="0029096B">
        <w:rPr>
          <w:rFonts w:ascii="Calibri" w:hAnsi="Calibri" w:cs="Calibri"/>
          <w:color w:val="000000"/>
          <w:lang w:val="en-GB"/>
        </w:rPr>
        <w:t xml:space="preserve">used to support you in making the most of the premium payments </w:t>
      </w:r>
      <w:proofErr w:type="gramStart"/>
      <w:r w:rsidR="0029096B">
        <w:rPr>
          <w:rFonts w:ascii="Calibri" w:hAnsi="Calibri" w:cs="Calibri"/>
          <w:color w:val="000000"/>
          <w:lang w:val="en-GB"/>
        </w:rPr>
        <w:t>in order to</w:t>
      </w:r>
      <w:proofErr w:type="gramEnd"/>
      <w:r w:rsidR="0029096B">
        <w:rPr>
          <w:rFonts w:ascii="Calibri" w:hAnsi="Calibri" w:cs="Calibri"/>
          <w:color w:val="000000"/>
          <w:lang w:val="en-GB"/>
        </w:rPr>
        <w:t xml:space="preserve"> </w:t>
      </w:r>
      <w:r w:rsidR="008D703F">
        <w:rPr>
          <w:rFonts w:ascii="Calibri" w:hAnsi="Calibri" w:cs="Calibri"/>
          <w:color w:val="000000"/>
          <w:lang w:val="en-GB"/>
        </w:rPr>
        <w:t>really make a difference in improving outcomes for your children.</w:t>
      </w:r>
    </w:p>
    <w:p w14:paraId="2DA121F6" w14:textId="77777777" w:rsidR="00FC2631" w:rsidRPr="00B9448A" w:rsidRDefault="00FC2631" w:rsidP="00B9448A">
      <w:pPr>
        <w:autoSpaceDE w:val="0"/>
        <w:autoSpaceDN w:val="0"/>
        <w:adjustRightInd w:val="0"/>
        <w:spacing w:after="0" w:line="240" w:lineRule="auto"/>
        <w:rPr>
          <w:rFonts w:ascii="Calibri" w:hAnsi="Calibri" w:cs="Calibri"/>
          <w:color w:val="000000"/>
          <w:lang w:val="en-GB"/>
        </w:rPr>
      </w:pPr>
    </w:p>
    <w:p w14:paraId="73F36A82" w14:textId="008DD6E8" w:rsidR="009D481B" w:rsidRDefault="009D481B" w:rsidP="005366D1">
      <w:pPr>
        <w:pStyle w:val="Default"/>
        <w:rPr>
          <w:sz w:val="22"/>
          <w:szCs w:val="22"/>
        </w:rPr>
      </w:pPr>
    </w:p>
    <w:p w14:paraId="2D0EB0FF" w14:textId="779A7FD2" w:rsidR="003961EC" w:rsidRPr="003257D6" w:rsidRDefault="000D7CDB" w:rsidP="005366D1">
      <w:pPr>
        <w:pStyle w:val="Default"/>
        <w:rPr>
          <w:sz w:val="40"/>
          <w:szCs w:val="40"/>
        </w:rPr>
      </w:pPr>
      <w:r>
        <w:rPr>
          <w:sz w:val="40"/>
          <w:szCs w:val="40"/>
        </w:rPr>
        <w:lastRenderedPageBreak/>
        <w:t>Early Years Pupil Premium</w:t>
      </w:r>
      <w:r w:rsidR="00AA5BA8">
        <w:rPr>
          <w:sz w:val="40"/>
          <w:szCs w:val="40"/>
        </w:rPr>
        <w:t xml:space="preserve"> – Child information overview</w:t>
      </w:r>
      <w:r w:rsidR="003257D6">
        <w:rPr>
          <w:sz w:val="40"/>
          <w:szCs w:val="40"/>
        </w:rPr>
        <w:t xml:space="preserve">  </w:t>
      </w:r>
    </w:p>
    <w:p w14:paraId="46A926D0" w14:textId="7B0522B2" w:rsidR="00453D44" w:rsidRDefault="00453D44" w:rsidP="005D58DB"/>
    <w:tbl>
      <w:tblPr>
        <w:tblStyle w:val="TableGrid2"/>
        <w:tblpPr w:leftFromText="180" w:rightFromText="180" w:vertAnchor="text" w:horzAnchor="margin" w:tblpXSpec="center" w:tblpY="32"/>
        <w:tblW w:w="15388" w:type="dxa"/>
        <w:tblLook w:val="04A0" w:firstRow="1" w:lastRow="0" w:firstColumn="1" w:lastColumn="0" w:noHBand="0" w:noVBand="1"/>
      </w:tblPr>
      <w:tblGrid>
        <w:gridCol w:w="2363"/>
        <w:gridCol w:w="1684"/>
        <w:gridCol w:w="1233"/>
        <w:gridCol w:w="1301"/>
        <w:gridCol w:w="2229"/>
        <w:gridCol w:w="2590"/>
        <w:gridCol w:w="2549"/>
        <w:gridCol w:w="1439"/>
      </w:tblGrid>
      <w:tr w:rsidR="00F86FD2" w:rsidRPr="003D2943" w14:paraId="3AEE6799" w14:textId="77777777" w:rsidTr="00F86FD2">
        <w:trPr>
          <w:trHeight w:val="699"/>
        </w:trPr>
        <w:tc>
          <w:tcPr>
            <w:tcW w:w="4047" w:type="dxa"/>
            <w:gridSpan w:val="2"/>
            <w:shd w:val="clear" w:color="auto" w:fill="808080" w:themeFill="background1" w:themeFillShade="80"/>
          </w:tcPr>
          <w:p w14:paraId="030AD69F" w14:textId="00F1CD3A" w:rsidR="00F86FD2" w:rsidRPr="002C3B5F" w:rsidRDefault="00F86FD2" w:rsidP="003D2943">
            <w:pPr>
              <w:spacing w:after="160" w:line="259" w:lineRule="auto"/>
              <w:rPr>
                <w:color w:val="FFFFFF" w:themeColor="background1"/>
              </w:rPr>
            </w:pPr>
            <w:r w:rsidRPr="002C3B5F">
              <w:rPr>
                <w:color w:val="FFFFFF" w:themeColor="background1"/>
              </w:rPr>
              <w:t xml:space="preserve">Children in receipt of EYPP funding </w:t>
            </w:r>
          </w:p>
        </w:tc>
        <w:tc>
          <w:tcPr>
            <w:tcW w:w="1233" w:type="dxa"/>
            <w:shd w:val="clear" w:color="auto" w:fill="808080" w:themeFill="background1" w:themeFillShade="80"/>
          </w:tcPr>
          <w:p w14:paraId="4DC00283" w14:textId="17BE85D0" w:rsidR="00F86FD2" w:rsidRPr="002C3B5F" w:rsidRDefault="00F86FD2" w:rsidP="003D2943">
            <w:pPr>
              <w:rPr>
                <w:color w:val="FFFFFF" w:themeColor="background1"/>
              </w:rPr>
            </w:pPr>
            <w:r w:rsidRPr="002C3B5F">
              <w:rPr>
                <w:color w:val="FFFFFF" w:themeColor="background1"/>
              </w:rPr>
              <w:t>Gaps in learning Y/N</w:t>
            </w:r>
          </w:p>
        </w:tc>
        <w:tc>
          <w:tcPr>
            <w:tcW w:w="1301" w:type="dxa"/>
            <w:shd w:val="clear" w:color="auto" w:fill="808080" w:themeFill="background1" w:themeFillShade="80"/>
          </w:tcPr>
          <w:p w14:paraId="72915390" w14:textId="13F40F5B" w:rsidR="00F86FD2" w:rsidRPr="002C3B5F" w:rsidRDefault="00F86FD2" w:rsidP="003D2943">
            <w:pPr>
              <w:spacing w:after="160" w:line="259" w:lineRule="auto"/>
              <w:rPr>
                <w:color w:val="FFFFFF" w:themeColor="background1"/>
              </w:rPr>
            </w:pPr>
            <w:r w:rsidRPr="002C3B5F">
              <w:rPr>
                <w:color w:val="FFFFFF" w:themeColor="background1"/>
              </w:rPr>
              <w:t>Barriers to learning Y/N</w:t>
            </w:r>
          </w:p>
        </w:tc>
        <w:tc>
          <w:tcPr>
            <w:tcW w:w="2229" w:type="dxa"/>
            <w:shd w:val="clear" w:color="auto" w:fill="808080" w:themeFill="background1" w:themeFillShade="80"/>
          </w:tcPr>
          <w:p w14:paraId="1EAE0F2E" w14:textId="434FDBF7" w:rsidR="00F86FD2" w:rsidRDefault="00F86FD2" w:rsidP="003D2943">
            <w:pPr>
              <w:rPr>
                <w:color w:val="FFFFFF" w:themeColor="background1"/>
              </w:rPr>
            </w:pPr>
            <w:proofErr w:type="spellStart"/>
            <w:r w:rsidRPr="00C51492">
              <w:rPr>
                <w:b/>
                <w:bCs/>
                <w:color w:val="FFFFFF" w:themeColor="background1"/>
              </w:rPr>
              <w:t>WellComm</w:t>
            </w:r>
            <w:proofErr w:type="spellEnd"/>
            <w:r w:rsidR="000B354F" w:rsidRPr="00C51492">
              <w:rPr>
                <w:b/>
                <w:bCs/>
                <w:color w:val="FFFFFF" w:themeColor="background1"/>
              </w:rPr>
              <w:t xml:space="preserve"> </w:t>
            </w:r>
            <w:r w:rsidR="000B354F">
              <w:rPr>
                <w:color w:val="FFFFFF" w:themeColor="background1"/>
              </w:rPr>
              <w:t>assessment Y/N</w:t>
            </w:r>
            <w:r w:rsidR="00FE4D85">
              <w:rPr>
                <w:color w:val="FFFFFF" w:themeColor="background1"/>
              </w:rPr>
              <w:t xml:space="preserve"> </w:t>
            </w:r>
            <w:r w:rsidR="006F088E">
              <w:rPr>
                <w:color w:val="FFFFFF" w:themeColor="background1"/>
              </w:rPr>
              <w:t xml:space="preserve"> </w:t>
            </w:r>
          </w:p>
          <w:p w14:paraId="6971A7A9" w14:textId="4A86EA40" w:rsidR="00640B0D" w:rsidRPr="002C3B5F" w:rsidRDefault="00640B0D" w:rsidP="003D2943">
            <w:pPr>
              <w:rPr>
                <w:color w:val="FFFFFF" w:themeColor="background1"/>
              </w:rPr>
            </w:pPr>
            <w:r>
              <w:rPr>
                <w:color w:val="FFFFFF" w:themeColor="background1"/>
              </w:rPr>
              <w:t>RAG rat</w:t>
            </w:r>
            <w:r w:rsidR="000B354F">
              <w:rPr>
                <w:color w:val="FFFFFF" w:themeColor="background1"/>
              </w:rPr>
              <w:t>ing</w:t>
            </w:r>
            <w:r w:rsidR="00D05A37">
              <w:rPr>
                <w:color w:val="FFFFFF" w:themeColor="background1"/>
              </w:rPr>
              <w:t xml:space="preserve"> – Red, Amber, Green</w:t>
            </w:r>
            <w:r w:rsidR="000B354F">
              <w:rPr>
                <w:color w:val="FFFFFF" w:themeColor="background1"/>
              </w:rPr>
              <w:t xml:space="preserve"> </w:t>
            </w:r>
          </w:p>
        </w:tc>
        <w:tc>
          <w:tcPr>
            <w:tcW w:w="2590" w:type="dxa"/>
            <w:shd w:val="clear" w:color="auto" w:fill="808080" w:themeFill="background1" w:themeFillShade="80"/>
          </w:tcPr>
          <w:p w14:paraId="41A26460" w14:textId="7A855DF0" w:rsidR="00F86FD2" w:rsidRPr="002C3B5F" w:rsidRDefault="00F86FD2" w:rsidP="003D2943">
            <w:pPr>
              <w:spacing w:after="160" w:line="259" w:lineRule="auto"/>
              <w:rPr>
                <w:color w:val="FFFFFF" w:themeColor="background1"/>
              </w:rPr>
            </w:pPr>
            <w:r w:rsidRPr="002C3B5F">
              <w:rPr>
                <w:color w:val="FFFFFF" w:themeColor="background1"/>
              </w:rPr>
              <w:t>Individual/small group/whole group support required</w:t>
            </w:r>
          </w:p>
        </w:tc>
        <w:tc>
          <w:tcPr>
            <w:tcW w:w="2549" w:type="dxa"/>
            <w:shd w:val="clear" w:color="auto" w:fill="808080" w:themeFill="background1" w:themeFillShade="80"/>
          </w:tcPr>
          <w:p w14:paraId="083263AE" w14:textId="2EE030C6" w:rsidR="00F86FD2" w:rsidRPr="002C3B5F" w:rsidRDefault="00F86FD2" w:rsidP="003D2943">
            <w:pPr>
              <w:spacing w:after="160" w:line="259" w:lineRule="auto"/>
              <w:rPr>
                <w:color w:val="FFFFFF" w:themeColor="background1"/>
              </w:rPr>
            </w:pPr>
            <w:r w:rsidRPr="002C3B5F">
              <w:rPr>
                <w:color w:val="FFFFFF" w:themeColor="background1"/>
              </w:rPr>
              <w:t>Focus for child (individual or small group)</w:t>
            </w:r>
          </w:p>
        </w:tc>
        <w:tc>
          <w:tcPr>
            <w:tcW w:w="1439" w:type="dxa"/>
            <w:shd w:val="clear" w:color="auto" w:fill="808080" w:themeFill="background1" w:themeFillShade="80"/>
          </w:tcPr>
          <w:p w14:paraId="1026C8B4" w14:textId="170D12B8" w:rsidR="00F86FD2" w:rsidRPr="002C3B5F" w:rsidRDefault="00F86FD2" w:rsidP="003D2943">
            <w:pPr>
              <w:spacing w:after="160" w:line="259" w:lineRule="auto"/>
              <w:rPr>
                <w:color w:val="FFFFFF" w:themeColor="background1"/>
              </w:rPr>
            </w:pPr>
            <w:r w:rsidRPr="002C3B5F">
              <w:rPr>
                <w:color w:val="FFFFFF" w:themeColor="background1"/>
              </w:rPr>
              <w:t xml:space="preserve">Amount of funding </w:t>
            </w:r>
          </w:p>
        </w:tc>
      </w:tr>
      <w:tr w:rsidR="00F86FD2" w:rsidRPr="003D2943" w14:paraId="43A7588A" w14:textId="77777777" w:rsidTr="00F86FD2">
        <w:trPr>
          <w:trHeight w:val="737"/>
        </w:trPr>
        <w:tc>
          <w:tcPr>
            <w:tcW w:w="4047" w:type="dxa"/>
            <w:gridSpan w:val="2"/>
          </w:tcPr>
          <w:p w14:paraId="670939FD" w14:textId="77777777" w:rsidR="00F86FD2" w:rsidRPr="003D2943" w:rsidRDefault="00F86FD2" w:rsidP="003D2943">
            <w:pPr>
              <w:spacing w:after="160" w:line="259" w:lineRule="auto"/>
            </w:pPr>
            <w:r w:rsidRPr="003D2943">
              <w:t>1.</w:t>
            </w:r>
          </w:p>
        </w:tc>
        <w:tc>
          <w:tcPr>
            <w:tcW w:w="1233" w:type="dxa"/>
          </w:tcPr>
          <w:p w14:paraId="22E49E7E" w14:textId="77777777" w:rsidR="00F86FD2" w:rsidRPr="003D2943" w:rsidRDefault="00F86FD2" w:rsidP="003D2943"/>
        </w:tc>
        <w:tc>
          <w:tcPr>
            <w:tcW w:w="1301" w:type="dxa"/>
          </w:tcPr>
          <w:p w14:paraId="68027DD8" w14:textId="74C0C8CF" w:rsidR="00F86FD2" w:rsidRPr="003D2943" w:rsidRDefault="00F86FD2" w:rsidP="003D2943">
            <w:pPr>
              <w:spacing w:after="160" w:line="259" w:lineRule="auto"/>
            </w:pPr>
          </w:p>
        </w:tc>
        <w:tc>
          <w:tcPr>
            <w:tcW w:w="2229" w:type="dxa"/>
          </w:tcPr>
          <w:p w14:paraId="11114CDA" w14:textId="77777777" w:rsidR="00F86FD2" w:rsidRPr="003D2943" w:rsidRDefault="00F86FD2" w:rsidP="003D2943"/>
        </w:tc>
        <w:tc>
          <w:tcPr>
            <w:tcW w:w="2590" w:type="dxa"/>
          </w:tcPr>
          <w:p w14:paraId="42A2A6A1" w14:textId="34072488" w:rsidR="00F86FD2" w:rsidRPr="003D2943" w:rsidRDefault="00F86FD2" w:rsidP="003D2943">
            <w:pPr>
              <w:spacing w:after="160" w:line="259" w:lineRule="auto"/>
            </w:pPr>
          </w:p>
        </w:tc>
        <w:tc>
          <w:tcPr>
            <w:tcW w:w="2549" w:type="dxa"/>
          </w:tcPr>
          <w:p w14:paraId="74DF3C30" w14:textId="77777777" w:rsidR="00F86FD2" w:rsidRPr="003D2943" w:rsidRDefault="00F86FD2" w:rsidP="003D2943">
            <w:pPr>
              <w:spacing w:after="160" w:line="259" w:lineRule="auto"/>
            </w:pPr>
          </w:p>
        </w:tc>
        <w:tc>
          <w:tcPr>
            <w:tcW w:w="1439" w:type="dxa"/>
          </w:tcPr>
          <w:p w14:paraId="3314E524" w14:textId="77777777" w:rsidR="00F86FD2" w:rsidRPr="003D2943" w:rsidRDefault="00F86FD2" w:rsidP="003D2943">
            <w:pPr>
              <w:spacing w:after="160" w:line="259" w:lineRule="auto"/>
            </w:pPr>
          </w:p>
        </w:tc>
      </w:tr>
      <w:tr w:rsidR="00F86FD2" w:rsidRPr="003D2943" w14:paraId="39E8B601" w14:textId="77777777" w:rsidTr="00F86FD2">
        <w:trPr>
          <w:trHeight w:val="737"/>
        </w:trPr>
        <w:tc>
          <w:tcPr>
            <w:tcW w:w="4047" w:type="dxa"/>
            <w:gridSpan w:val="2"/>
          </w:tcPr>
          <w:p w14:paraId="05FC8465" w14:textId="29F00EFE" w:rsidR="00F86FD2" w:rsidRPr="003D2943" w:rsidRDefault="00F86FD2" w:rsidP="003D2943">
            <w:pPr>
              <w:spacing w:after="160" w:line="259" w:lineRule="auto"/>
            </w:pPr>
            <w:r w:rsidRPr="003D2943">
              <w:t>2</w:t>
            </w:r>
          </w:p>
        </w:tc>
        <w:tc>
          <w:tcPr>
            <w:tcW w:w="1233" w:type="dxa"/>
          </w:tcPr>
          <w:p w14:paraId="0022E65D" w14:textId="77777777" w:rsidR="00F86FD2" w:rsidRPr="003D2943" w:rsidRDefault="00F86FD2" w:rsidP="003D2943"/>
        </w:tc>
        <w:tc>
          <w:tcPr>
            <w:tcW w:w="1301" w:type="dxa"/>
          </w:tcPr>
          <w:p w14:paraId="436FDD80" w14:textId="5BAFBE43" w:rsidR="00F86FD2" w:rsidRPr="003D2943" w:rsidRDefault="00F86FD2" w:rsidP="003D2943">
            <w:pPr>
              <w:spacing w:after="160" w:line="259" w:lineRule="auto"/>
            </w:pPr>
          </w:p>
        </w:tc>
        <w:tc>
          <w:tcPr>
            <w:tcW w:w="2229" w:type="dxa"/>
          </w:tcPr>
          <w:p w14:paraId="219D6E53" w14:textId="77777777" w:rsidR="00F86FD2" w:rsidRPr="003D2943" w:rsidRDefault="00F86FD2" w:rsidP="003D2943"/>
        </w:tc>
        <w:tc>
          <w:tcPr>
            <w:tcW w:w="2590" w:type="dxa"/>
          </w:tcPr>
          <w:p w14:paraId="359143EE" w14:textId="0CCFF958" w:rsidR="00F86FD2" w:rsidRPr="003D2943" w:rsidRDefault="00F86FD2" w:rsidP="003D2943">
            <w:pPr>
              <w:spacing w:after="160" w:line="259" w:lineRule="auto"/>
            </w:pPr>
          </w:p>
        </w:tc>
        <w:tc>
          <w:tcPr>
            <w:tcW w:w="2549" w:type="dxa"/>
          </w:tcPr>
          <w:p w14:paraId="20E7BF6E" w14:textId="77777777" w:rsidR="00F86FD2" w:rsidRPr="003D2943" w:rsidRDefault="00F86FD2" w:rsidP="003D2943">
            <w:pPr>
              <w:spacing w:after="160" w:line="259" w:lineRule="auto"/>
            </w:pPr>
          </w:p>
        </w:tc>
        <w:tc>
          <w:tcPr>
            <w:tcW w:w="1439" w:type="dxa"/>
          </w:tcPr>
          <w:p w14:paraId="75A79AC0" w14:textId="77777777" w:rsidR="00F86FD2" w:rsidRPr="003D2943" w:rsidRDefault="00F86FD2" w:rsidP="003D2943">
            <w:pPr>
              <w:spacing w:after="160" w:line="259" w:lineRule="auto"/>
            </w:pPr>
          </w:p>
        </w:tc>
      </w:tr>
      <w:tr w:rsidR="00F86FD2" w:rsidRPr="003D2943" w14:paraId="215B47BA" w14:textId="77777777" w:rsidTr="00F86FD2">
        <w:trPr>
          <w:trHeight w:val="737"/>
        </w:trPr>
        <w:tc>
          <w:tcPr>
            <w:tcW w:w="4047" w:type="dxa"/>
            <w:gridSpan w:val="2"/>
          </w:tcPr>
          <w:p w14:paraId="2F9B20C0" w14:textId="77777777" w:rsidR="00F86FD2" w:rsidRPr="003D2943" w:rsidRDefault="00F86FD2" w:rsidP="003D2943">
            <w:pPr>
              <w:spacing w:after="160" w:line="259" w:lineRule="auto"/>
            </w:pPr>
            <w:r w:rsidRPr="003D2943">
              <w:t>3</w:t>
            </w:r>
          </w:p>
        </w:tc>
        <w:tc>
          <w:tcPr>
            <w:tcW w:w="1233" w:type="dxa"/>
          </w:tcPr>
          <w:p w14:paraId="25EAFF9B" w14:textId="77777777" w:rsidR="00F86FD2" w:rsidRPr="003D2943" w:rsidRDefault="00F86FD2" w:rsidP="003D2943"/>
        </w:tc>
        <w:tc>
          <w:tcPr>
            <w:tcW w:w="1301" w:type="dxa"/>
          </w:tcPr>
          <w:p w14:paraId="6D443E2A" w14:textId="2185D28C" w:rsidR="00F86FD2" w:rsidRPr="003D2943" w:rsidRDefault="00F86FD2" w:rsidP="003D2943">
            <w:pPr>
              <w:spacing w:after="160" w:line="259" w:lineRule="auto"/>
            </w:pPr>
          </w:p>
        </w:tc>
        <w:tc>
          <w:tcPr>
            <w:tcW w:w="2229" w:type="dxa"/>
          </w:tcPr>
          <w:p w14:paraId="67150983" w14:textId="77777777" w:rsidR="00F86FD2" w:rsidRPr="003D2943" w:rsidRDefault="00F86FD2" w:rsidP="003D2943"/>
        </w:tc>
        <w:tc>
          <w:tcPr>
            <w:tcW w:w="2590" w:type="dxa"/>
          </w:tcPr>
          <w:p w14:paraId="6E11B7FB" w14:textId="6C5A8108" w:rsidR="00F86FD2" w:rsidRPr="003D2943" w:rsidRDefault="00F86FD2" w:rsidP="003D2943">
            <w:pPr>
              <w:spacing w:after="160" w:line="259" w:lineRule="auto"/>
            </w:pPr>
          </w:p>
        </w:tc>
        <w:tc>
          <w:tcPr>
            <w:tcW w:w="2549" w:type="dxa"/>
          </w:tcPr>
          <w:p w14:paraId="38CC1996" w14:textId="77777777" w:rsidR="00F86FD2" w:rsidRPr="003D2943" w:rsidRDefault="00F86FD2" w:rsidP="003D2943">
            <w:pPr>
              <w:spacing w:after="160" w:line="259" w:lineRule="auto"/>
            </w:pPr>
          </w:p>
        </w:tc>
        <w:tc>
          <w:tcPr>
            <w:tcW w:w="1439" w:type="dxa"/>
          </w:tcPr>
          <w:p w14:paraId="08FE5DA5" w14:textId="77777777" w:rsidR="00F86FD2" w:rsidRPr="003D2943" w:rsidRDefault="00F86FD2" w:rsidP="003D2943">
            <w:pPr>
              <w:spacing w:after="160" w:line="259" w:lineRule="auto"/>
            </w:pPr>
          </w:p>
        </w:tc>
      </w:tr>
      <w:tr w:rsidR="00F86FD2" w:rsidRPr="003D2943" w14:paraId="2342AC60" w14:textId="77777777" w:rsidTr="00F86FD2">
        <w:trPr>
          <w:trHeight w:val="737"/>
        </w:trPr>
        <w:tc>
          <w:tcPr>
            <w:tcW w:w="4047" w:type="dxa"/>
            <w:gridSpan w:val="2"/>
          </w:tcPr>
          <w:p w14:paraId="45DB7AAB" w14:textId="177E9858" w:rsidR="00F86FD2" w:rsidRPr="003D2943" w:rsidRDefault="00F86FD2" w:rsidP="003D2943">
            <w:pPr>
              <w:spacing w:after="160" w:line="259" w:lineRule="auto"/>
            </w:pPr>
            <w:r w:rsidRPr="003D2943">
              <w:t>4</w:t>
            </w:r>
          </w:p>
        </w:tc>
        <w:tc>
          <w:tcPr>
            <w:tcW w:w="1233" w:type="dxa"/>
          </w:tcPr>
          <w:p w14:paraId="67C541B3" w14:textId="77777777" w:rsidR="00F86FD2" w:rsidRPr="003D2943" w:rsidRDefault="00F86FD2" w:rsidP="003D2943"/>
        </w:tc>
        <w:tc>
          <w:tcPr>
            <w:tcW w:w="1301" w:type="dxa"/>
          </w:tcPr>
          <w:p w14:paraId="0FFDD2A2" w14:textId="1C93A8F3" w:rsidR="00F86FD2" w:rsidRPr="003D2943" w:rsidRDefault="00F86FD2" w:rsidP="003D2943">
            <w:pPr>
              <w:spacing w:after="160" w:line="259" w:lineRule="auto"/>
            </w:pPr>
          </w:p>
        </w:tc>
        <w:tc>
          <w:tcPr>
            <w:tcW w:w="2229" w:type="dxa"/>
          </w:tcPr>
          <w:p w14:paraId="2F84015D" w14:textId="77777777" w:rsidR="00F86FD2" w:rsidRPr="003D2943" w:rsidRDefault="00F86FD2" w:rsidP="003D2943"/>
        </w:tc>
        <w:tc>
          <w:tcPr>
            <w:tcW w:w="2590" w:type="dxa"/>
          </w:tcPr>
          <w:p w14:paraId="17864288" w14:textId="314B4432" w:rsidR="00F86FD2" w:rsidRPr="003D2943" w:rsidRDefault="00F86FD2" w:rsidP="003D2943">
            <w:pPr>
              <w:spacing w:after="160" w:line="259" w:lineRule="auto"/>
            </w:pPr>
          </w:p>
        </w:tc>
        <w:tc>
          <w:tcPr>
            <w:tcW w:w="2549" w:type="dxa"/>
          </w:tcPr>
          <w:p w14:paraId="14B31F4B" w14:textId="77777777" w:rsidR="00F86FD2" w:rsidRPr="003D2943" w:rsidRDefault="00F86FD2" w:rsidP="003D2943">
            <w:pPr>
              <w:spacing w:after="160" w:line="259" w:lineRule="auto"/>
            </w:pPr>
          </w:p>
        </w:tc>
        <w:tc>
          <w:tcPr>
            <w:tcW w:w="1439" w:type="dxa"/>
          </w:tcPr>
          <w:p w14:paraId="36C44974" w14:textId="77777777" w:rsidR="00F86FD2" w:rsidRPr="003D2943" w:rsidRDefault="00F86FD2" w:rsidP="003D2943">
            <w:pPr>
              <w:spacing w:after="160" w:line="259" w:lineRule="auto"/>
            </w:pPr>
          </w:p>
        </w:tc>
      </w:tr>
      <w:tr w:rsidR="00F86FD2" w:rsidRPr="003D2943" w14:paraId="69406648" w14:textId="77777777" w:rsidTr="00F86FD2">
        <w:trPr>
          <w:trHeight w:val="737"/>
        </w:trPr>
        <w:tc>
          <w:tcPr>
            <w:tcW w:w="4047" w:type="dxa"/>
            <w:gridSpan w:val="2"/>
          </w:tcPr>
          <w:p w14:paraId="4FDBB26B" w14:textId="77777777" w:rsidR="00F86FD2" w:rsidRPr="003D2943" w:rsidRDefault="00F86FD2" w:rsidP="003D2943">
            <w:pPr>
              <w:spacing w:after="160" w:line="259" w:lineRule="auto"/>
            </w:pPr>
            <w:r w:rsidRPr="003D2943">
              <w:t>5.</w:t>
            </w:r>
          </w:p>
        </w:tc>
        <w:tc>
          <w:tcPr>
            <w:tcW w:w="1233" w:type="dxa"/>
          </w:tcPr>
          <w:p w14:paraId="037294FB" w14:textId="77777777" w:rsidR="00F86FD2" w:rsidRPr="003D2943" w:rsidRDefault="00F86FD2" w:rsidP="003D2943"/>
        </w:tc>
        <w:tc>
          <w:tcPr>
            <w:tcW w:w="1301" w:type="dxa"/>
          </w:tcPr>
          <w:p w14:paraId="3A58A104" w14:textId="5AC99C00" w:rsidR="00F86FD2" w:rsidRPr="003D2943" w:rsidRDefault="00F86FD2" w:rsidP="003D2943">
            <w:pPr>
              <w:spacing w:after="160" w:line="259" w:lineRule="auto"/>
            </w:pPr>
          </w:p>
        </w:tc>
        <w:tc>
          <w:tcPr>
            <w:tcW w:w="2229" w:type="dxa"/>
          </w:tcPr>
          <w:p w14:paraId="7761EC0F" w14:textId="77777777" w:rsidR="00F86FD2" w:rsidRPr="003D2943" w:rsidRDefault="00F86FD2" w:rsidP="003D2943"/>
        </w:tc>
        <w:tc>
          <w:tcPr>
            <w:tcW w:w="2590" w:type="dxa"/>
          </w:tcPr>
          <w:p w14:paraId="7525F0BD" w14:textId="09A0C2E8" w:rsidR="00F86FD2" w:rsidRPr="003D2943" w:rsidRDefault="00F86FD2" w:rsidP="003D2943">
            <w:pPr>
              <w:spacing w:after="160" w:line="259" w:lineRule="auto"/>
            </w:pPr>
          </w:p>
        </w:tc>
        <w:tc>
          <w:tcPr>
            <w:tcW w:w="2549" w:type="dxa"/>
          </w:tcPr>
          <w:p w14:paraId="4B917E24" w14:textId="77777777" w:rsidR="00F86FD2" w:rsidRPr="003D2943" w:rsidRDefault="00F86FD2" w:rsidP="003D2943">
            <w:pPr>
              <w:spacing w:after="160" w:line="259" w:lineRule="auto"/>
            </w:pPr>
          </w:p>
        </w:tc>
        <w:tc>
          <w:tcPr>
            <w:tcW w:w="1439" w:type="dxa"/>
          </w:tcPr>
          <w:p w14:paraId="27A1121B" w14:textId="77777777" w:rsidR="00F86FD2" w:rsidRPr="003D2943" w:rsidRDefault="00F86FD2" w:rsidP="003D2943">
            <w:pPr>
              <w:spacing w:after="160" w:line="259" w:lineRule="auto"/>
            </w:pPr>
          </w:p>
        </w:tc>
      </w:tr>
      <w:tr w:rsidR="00F86FD2" w:rsidRPr="003D2943" w14:paraId="539F5D6C" w14:textId="77777777" w:rsidTr="00F86FD2">
        <w:trPr>
          <w:trHeight w:val="737"/>
        </w:trPr>
        <w:tc>
          <w:tcPr>
            <w:tcW w:w="4047" w:type="dxa"/>
            <w:gridSpan w:val="2"/>
          </w:tcPr>
          <w:p w14:paraId="0EBBB83A" w14:textId="39EE82E5" w:rsidR="00F86FD2" w:rsidRPr="003D2943" w:rsidRDefault="00F86FD2" w:rsidP="003D2943">
            <w:r>
              <w:t>6.</w:t>
            </w:r>
          </w:p>
        </w:tc>
        <w:tc>
          <w:tcPr>
            <w:tcW w:w="1233" w:type="dxa"/>
          </w:tcPr>
          <w:p w14:paraId="529753EC" w14:textId="77777777" w:rsidR="00F86FD2" w:rsidRPr="003D2943" w:rsidRDefault="00F86FD2" w:rsidP="003D2943"/>
        </w:tc>
        <w:tc>
          <w:tcPr>
            <w:tcW w:w="1301" w:type="dxa"/>
          </w:tcPr>
          <w:p w14:paraId="127B702F" w14:textId="77777777" w:rsidR="00F86FD2" w:rsidRPr="003D2943" w:rsidRDefault="00F86FD2" w:rsidP="003D2943"/>
        </w:tc>
        <w:tc>
          <w:tcPr>
            <w:tcW w:w="2229" w:type="dxa"/>
          </w:tcPr>
          <w:p w14:paraId="2D9CB6D3" w14:textId="77777777" w:rsidR="00F86FD2" w:rsidRPr="003D2943" w:rsidRDefault="00F86FD2" w:rsidP="003D2943"/>
        </w:tc>
        <w:tc>
          <w:tcPr>
            <w:tcW w:w="2590" w:type="dxa"/>
          </w:tcPr>
          <w:p w14:paraId="248B80AF" w14:textId="103A74BA" w:rsidR="00F86FD2" w:rsidRPr="003D2943" w:rsidRDefault="00F86FD2" w:rsidP="003D2943"/>
        </w:tc>
        <w:tc>
          <w:tcPr>
            <w:tcW w:w="2549" w:type="dxa"/>
          </w:tcPr>
          <w:p w14:paraId="16D4899A" w14:textId="77777777" w:rsidR="00F86FD2" w:rsidRPr="003D2943" w:rsidRDefault="00F86FD2" w:rsidP="003D2943"/>
        </w:tc>
        <w:tc>
          <w:tcPr>
            <w:tcW w:w="1439" w:type="dxa"/>
          </w:tcPr>
          <w:p w14:paraId="72AF8C1E" w14:textId="77777777" w:rsidR="00F86FD2" w:rsidRPr="003D2943" w:rsidRDefault="00F86FD2" w:rsidP="003D2943"/>
        </w:tc>
      </w:tr>
      <w:tr w:rsidR="00F86FD2" w:rsidRPr="003D2943" w14:paraId="2A7B6DAB" w14:textId="77777777" w:rsidTr="00F86FD2">
        <w:trPr>
          <w:trHeight w:val="737"/>
        </w:trPr>
        <w:tc>
          <w:tcPr>
            <w:tcW w:w="4047" w:type="dxa"/>
            <w:gridSpan w:val="2"/>
          </w:tcPr>
          <w:p w14:paraId="23CFE243" w14:textId="08839B9B" w:rsidR="00F86FD2" w:rsidRPr="003D2943" w:rsidRDefault="00F86FD2" w:rsidP="003D2943">
            <w:r>
              <w:t>7.</w:t>
            </w:r>
          </w:p>
        </w:tc>
        <w:tc>
          <w:tcPr>
            <w:tcW w:w="1233" w:type="dxa"/>
          </w:tcPr>
          <w:p w14:paraId="7927D8A3" w14:textId="77777777" w:rsidR="00F86FD2" w:rsidRPr="003D2943" w:rsidRDefault="00F86FD2" w:rsidP="003D2943"/>
        </w:tc>
        <w:tc>
          <w:tcPr>
            <w:tcW w:w="1301" w:type="dxa"/>
          </w:tcPr>
          <w:p w14:paraId="08AEDD2E" w14:textId="77777777" w:rsidR="00F86FD2" w:rsidRPr="003D2943" w:rsidRDefault="00F86FD2" w:rsidP="003D2943"/>
        </w:tc>
        <w:tc>
          <w:tcPr>
            <w:tcW w:w="2229" w:type="dxa"/>
          </w:tcPr>
          <w:p w14:paraId="5E8ECD21" w14:textId="77777777" w:rsidR="00F86FD2" w:rsidRPr="003D2943" w:rsidRDefault="00F86FD2" w:rsidP="003D2943"/>
        </w:tc>
        <w:tc>
          <w:tcPr>
            <w:tcW w:w="2590" w:type="dxa"/>
          </w:tcPr>
          <w:p w14:paraId="3767D9D8" w14:textId="0E3D3E61" w:rsidR="00F86FD2" w:rsidRPr="003D2943" w:rsidRDefault="00F86FD2" w:rsidP="003D2943"/>
        </w:tc>
        <w:tc>
          <w:tcPr>
            <w:tcW w:w="2549" w:type="dxa"/>
          </w:tcPr>
          <w:p w14:paraId="261D0CC9" w14:textId="77777777" w:rsidR="00F86FD2" w:rsidRPr="003D2943" w:rsidRDefault="00F86FD2" w:rsidP="003D2943"/>
        </w:tc>
        <w:tc>
          <w:tcPr>
            <w:tcW w:w="1439" w:type="dxa"/>
          </w:tcPr>
          <w:p w14:paraId="43804247" w14:textId="77777777" w:rsidR="00F86FD2" w:rsidRPr="003D2943" w:rsidRDefault="00F86FD2" w:rsidP="003D2943"/>
        </w:tc>
      </w:tr>
      <w:tr w:rsidR="00F86FD2" w:rsidRPr="003D2943" w14:paraId="6086152A" w14:textId="77777777" w:rsidTr="00F86FD2">
        <w:trPr>
          <w:trHeight w:val="737"/>
        </w:trPr>
        <w:tc>
          <w:tcPr>
            <w:tcW w:w="4047" w:type="dxa"/>
            <w:gridSpan w:val="2"/>
          </w:tcPr>
          <w:p w14:paraId="4BD19656" w14:textId="6F8BC748" w:rsidR="00F86FD2" w:rsidRPr="003D2943" w:rsidRDefault="00F86FD2" w:rsidP="003D2943">
            <w:r>
              <w:t>8.</w:t>
            </w:r>
          </w:p>
        </w:tc>
        <w:tc>
          <w:tcPr>
            <w:tcW w:w="1233" w:type="dxa"/>
          </w:tcPr>
          <w:p w14:paraId="428148A5" w14:textId="77777777" w:rsidR="00F86FD2" w:rsidRPr="003D2943" w:rsidRDefault="00F86FD2" w:rsidP="003D2943"/>
        </w:tc>
        <w:tc>
          <w:tcPr>
            <w:tcW w:w="1301" w:type="dxa"/>
          </w:tcPr>
          <w:p w14:paraId="74CCAEE4" w14:textId="77777777" w:rsidR="00F86FD2" w:rsidRPr="003D2943" w:rsidRDefault="00F86FD2" w:rsidP="003D2943"/>
        </w:tc>
        <w:tc>
          <w:tcPr>
            <w:tcW w:w="2229" w:type="dxa"/>
          </w:tcPr>
          <w:p w14:paraId="36EDD764" w14:textId="77777777" w:rsidR="00F86FD2" w:rsidRPr="003D2943" w:rsidRDefault="00F86FD2" w:rsidP="003D2943"/>
        </w:tc>
        <w:tc>
          <w:tcPr>
            <w:tcW w:w="2590" w:type="dxa"/>
          </w:tcPr>
          <w:p w14:paraId="6B5E4F92" w14:textId="125A8D5D" w:rsidR="00F86FD2" w:rsidRPr="003D2943" w:rsidRDefault="00F86FD2" w:rsidP="003D2943"/>
        </w:tc>
        <w:tc>
          <w:tcPr>
            <w:tcW w:w="2549" w:type="dxa"/>
          </w:tcPr>
          <w:p w14:paraId="1C1F7FDD" w14:textId="77777777" w:rsidR="00F86FD2" w:rsidRPr="003D2943" w:rsidRDefault="00F86FD2" w:rsidP="003D2943"/>
        </w:tc>
        <w:tc>
          <w:tcPr>
            <w:tcW w:w="1439" w:type="dxa"/>
          </w:tcPr>
          <w:p w14:paraId="7F790371" w14:textId="77777777" w:rsidR="00F86FD2" w:rsidRPr="003D2943" w:rsidRDefault="00F86FD2" w:rsidP="003D2943"/>
        </w:tc>
      </w:tr>
      <w:tr w:rsidR="00F86FD2" w:rsidRPr="003D2943" w14:paraId="6D37F07E" w14:textId="77777777" w:rsidTr="00F86FD2">
        <w:trPr>
          <w:trHeight w:val="199"/>
        </w:trPr>
        <w:tc>
          <w:tcPr>
            <w:tcW w:w="2363" w:type="dxa"/>
          </w:tcPr>
          <w:p w14:paraId="6F2D6769" w14:textId="77777777" w:rsidR="00F86FD2" w:rsidRDefault="00F86FD2" w:rsidP="002C3B5F">
            <w:pPr>
              <w:jc w:val="right"/>
            </w:pPr>
          </w:p>
        </w:tc>
        <w:tc>
          <w:tcPr>
            <w:tcW w:w="11586" w:type="dxa"/>
            <w:gridSpan w:val="6"/>
          </w:tcPr>
          <w:p w14:paraId="38A4D058" w14:textId="15BF83BB" w:rsidR="00F86FD2" w:rsidRDefault="00F86FD2" w:rsidP="002C3B5F">
            <w:pPr>
              <w:spacing w:after="160" w:line="259" w:lineRule="auto"/>
              <w:jc w:val="right"/>
            </w:pPr>
          </w:p>
          <w:p w14:paraId="66A0B524" w14:textId="606909AB" w:rsidR="00F86FD2" w:rsidRPr="003D2943" w:rsidRDefault="00F86FD2" w:rsidP="002C3B5F">
            <w:pPr>
              <w:spacing w:after="160" w:line="259" w:lineRule="auto"/>
              <w:jc w:val="right"/>
            </w:pPr>
            <w:r w:rsidRPr="003D2943">
              <w:lastRenderedPageBreak/>
              <w:t>Total funding received</w:t>
            </w:r>
          </w:p>
        </w:tc>
        <w:tc>
          <w:tcPr>
            <w:tcW w:w="1439" w:type="dxa"/>
          </w:tcPr>
          <w:p w14:paraId="3E520FE1" w14:textId="77777777" w:rsidR="00F86FD2" w:rsidRPr="003D2943" w:rsidRDefault="00F86FD2" w:rsidP="003D2943">
            <w:pPr>
              <w:spacing w:after="160" w:line="259" w:lineRule="auto"/>
            </w:pPr>
          </w:p>
        </w:tc>
      </w:tr>
    </w:tbl>
    <w:p w14:paraId="2390E0AF" w14:textId="43BA6BF2" w:rsidR="004A01DB" w:rsidRPr="003257D6" w:rsidRDefault="005B5AB9" w:rsidP="004A01DB">
      <w:pPr>
        <w:jc w:val="both"/>
      </w:pPr>
      <w:r>
        <w:rPr>
          <w:sz w:val="40"/>
          <w:szCs w:val="40"/>
        </w:rPr>
        <w:t xml:space="preserve">Early Years Pupil Premium </w:t>
      </w:r>
      <w:r w:rsidR="000D7CDB">
        <w:rPr>
          <w:sz w:val="40"/>
          <w:szCs w:val="40"/>
        </w:rPr>
        <w:t xml:space="preserve">Staff </w:t>
      </w:r>
      <w:r w:rsidR="009F078D">
        <w:rPr>
          <w:sz w:val="40"/>
          <w:szCs w:val="40"/>
        </w:rPr>
        <w:t xml:space="preserve">Knowledge and </w:t>
      </w:r>
      <w:r w:rsidR="000D7CDB">
        <w:rPr>
          <w:sz w:val="40"/>
          <w:szCs w:val="40"/>
        </w:rPr>
        <w:t xml:space="preserve">Skills </w:t>
      </w:r>
      <w:r>
        <w:rPr>
          <w:sz w:val="40"/>
          <w:szCs w:val="40"/>
        </w:rPr>
        <w:t>Audit</w:t>
      </w:r>
      <w:r w:rsidR="003257D6">
        <w:rPr>
          <w:sz w:val="40"/>
          <w:szCs w:val="40"/>
        </w:rPr>
        <w:t xml:space="preserve"> </w:t>
      </w:r>
    </w:p>
    <w:p w14:paraId="17D2E333" w14:textId="17AE6075" w:rsidR="004A01DB" w:rsidRPr="004A01DB" w:rsidRDefault="0013588F" w:rsidP="004A01DB">
      <w:pPr>
        <w:jc w:val="both"/>
      </w:pPr>
      <w:r>
        <w:t xml:space="preserve">Providing the highest quality care and education is key </w:t>
      </w:r>
      <w:r w:rsidR="000021DD">
        <w:t>to</w:t>
      </w:r>
      <w:r>
        <w:t xml:space="preserve"> making</w:t>
      </w:r>
      <w:r w:rsidR="000021DD">
        <w:t xml:space="preserve"> the biggest positive</w:t>
      </w:r>
      <w:r>
        <w:t xml:space="preserve"> difference</w:t>
      </w:r>
      <w:r w:rsidR="000021DD">
        <w:t xml:space="preserve"> for your children</w:t>
      </w:r>
      <w:r w:rsidR="00ED41BE">
        <w:t xml:space="preserve">. </w:t>
      </w:r>
      <w:r w:rsidR="004A01DB">
        <w:t xml:space="preserve">Effectively </w:t>
      </w:r>
      <w:proofErr w:type="spellStart"/>
      <w:r w:rsidR="004A01DB">
        <w:t>utilis</w:t>
      </w:r>
      <w:r w:rsidR="005B5AB9">
        <w:t>ing</w:t>
      </w:r>
      <w:proofErr w:type="spellEnd"/>
      <w:r w:rsidR="004A01DB">
        <w:t xml:space="preserve"> funding to improve teaching</w:t>
      </w:r>
      <w:r w:rsidR="009E48AD">
        <w:t xml:space="preserve">, </w:t>
      </w:r>
      <w:r w:rsidR="004A01DB">
        <w:t>establish</w:t>
      </w:r>
      <w:r w:rsidR="009E48AD">
        <w:t>es</w:t>
      </w:r>
      <w:r w:rsidR="004A01DB">
        <w:t xml:space="preserve"> long lasting legacies for </w:t>
      </w:r>
      <w:r w:rsidR="004A01DB" w:rsidRPr="00A621D2">
        <w:rPr>
          <w:b/>
          <w:bCs/>
        </w:rPr>
        <w:t>all</w:t>
      </w:r>
      <w:r w:rsidR="004A01DB">
        <w:t xml:space="preserve"> children but especially those children in receipt of EYPP</w:t>
      </w:r>
      <w:r w:rsidR="00ED41BE">
        <w:t xml:space="preserve">. </w:t>
      </w:r>
      <w:r w:rsidR="004E439A">
        <w:t>Think about your staff team</w:t>
      </w:r>
      <w:r>
        <w:t xml:space="preserve"> and consider what knowledge and skills they need to further develop </w:t>
      </w:r>
      <w:r w:rsidR="00567573">
        <w:t>to</w:t>
      </w:r>
      <w:r>
        <w:t xml:space="preserve"> provide the very best chances for the children in their care. </w:t>
      </w:r>
    </w:p>
    <w:tbl>
      <w:tblPr>
        <w:tblStyle w:val="TableGrid3"/>
        <w:tblW w:w="15168" w:type="dxa"/>
        <w:tblInd w:w="-5" w:type="dxa"/>
        <w:tblLook w:val="04A0" w:firstRow="1" w:lastRow="0" w:firstColumn="1" w:lastColumn="0" w:noHBand="0" w:noVBand="1"/>
      </w:tblPr>
      <w:tblGrid>
        <w:gridCol w:w="4547"/>
        <w:gridCol w:w="3131"/>
        <w:gridCol w:w="3094"/>
        <w:gridCol w:w="3132"/>
        <w:gridCol w:w="1264"/>
      </w:tblGrid>
      <w:tr w:rsidR="000B5AC4" w:rsidRPr="000B5AC4" w14:paraId="660C2F6E" w14:textId="77777777" w:rsidTr="00F6699E">
        <w:trPr>
          <w:tblHeader/>
        </w:trPr>
        <w:tc>
          <w:tcPr>
            <w:tcW w:w="3449" w:type="dxa"/>
            <w:shd w:val="clear" w:color="auto" w:fill="808080" w:themeFill="background1" w:themeFillShade="80"/>
          </w:tcPr>
          <w:p w14:paraId="179F2EAE" w14:textId="77777777" w:rsidR="000B5AC4" w:rsidRPr="00E964E7" w:rsidRDefault="000B5AC4" w:rsidP="000B5AC4">
            <w:pPr>
              <w:rPr>
                <w:color w:val="FFFFFF" w:themeColor="background1"/>
              </w:rPr>
            </w:pPr>
            <w:r w:rsidRPr="00E964E7">
              <w:rPr>
                <w:color w:val="FFFFFF" w:themeColor="background1"/>
              </w:rPr>
              <w:t>Key drivers</w:t>
            </w:r>
          </w:p>
        </w:tc>
        <w:tc>
          <w:tcPr>
            <w:tcW w:w="3449" w:type="dxa"/>
            <w:shd w:val="clear" w:color="auto" w:fill="808080" w:themeFill="background1" w:themeFillShade="80"/>
          </w:tcPr>
          <w:p w14:paraId="50CE7C16" w14:textId="3F1C8592" w:rsidR="000B5AC4" w:rsidRPr="00E964E7" w:rsidRDefault="000B5AC4" w:rsidP="000B5AC4">
            <w:pPr>
              <w:rPr>
                <w:color w:val="FFFFFF" w:themeColor="background1"/>
              </w:rPr>
            </w:pPr>
            <w:r w:rsidRPr="00E964E7">
              <w:rPr>
                <w:color w:val="FFFFFF" w:themeColor="background1"/>
              </w:rPr>
              <w:t xml:space="preserve">Staff members that need additional support in developing their skills in this area </w:t>
            </w:r>
          </w:p>
        </w:tc>
        <w:tc>
          <w:tcPr>
            <w:tcW w:w="3449" w:type="dxa"/>
            <w:shd w:val="clear" w:color="auto" w:fill="808080" w:themeFill="background1" w:themeFillShade="80"/>
          </w:tcPr>
          <w:p w14:paraId="1C7B3EA5" w14:textId="77777777" w:rsidR="000B5AC4" w:rsidRPr="00E964E7" w:rsidRDefault="000B5AC4" w:rsidP="000B5AC4">
            <w:pPr>
              <w:rPr>
                <w:color w:val="FFFFFF" w:themeColor="background1"/>
              </w:rPr>
            </w:pPr>
            <w:r w:rsidRPr="00E964E7">
              <w:rPr>
                <w:color w:val="FFFFFF" w:themeColor="background1"/>
              </w:rPr>
              <w:t xml:space="preserve">Actions to develop staff skills </w:t>
            </w:r>
          </w:p>
        </w:tc>
        <w:tc>
          <w:tcPr>
            <w:tcW w:w="3450" w:type="dxa"/>
            <w:shd w:val="clear" w:color="auto" w:fill="808080" w:themeFill="background1" w:themeFillShade="80"/>
          </w:tcPr>
          <w:p w14:paraId="3F1F13F0" w14:textId="796C5CB6" w:rsidR="000B5AC4" w:rsidRPr="00E964E7" w:rsidRDefault="000B5AC4" w:rsidP="000B5AC4">
            <w:pPr>
              <w:rPr>
                <w:color w:val="FFFFFF" w:themeColor="background1"/>
              </w:rPr>
            </w:pPr>
            <w:r w:rsidRPr="00E964E7">
              <w:rPr>
                <w:color w:val="FFFFFF" w:themeColor="background1"/>
              </w:rPr>
              <w:t>Resources that would strengthen practice and provision in this area (</w:t>
            </w:r>
            <w:r w:rsidR="006856B3" w:rsidRPr="00E964E7">
              <w:rPr>
                <w:color w:val="FFFFFF" w:themeColor="background1"/>
              </w:rPr>
              <w:t>e.g.,</w:t>
            </w:r>
            <w:r w:rsidRPr="00E964E7">
              <w:rPr>
                <w:color w:val="FFFFFF" w:themeColor="background1"/>
              </w:rPr>
              <w:t xml:space="preserve"> parents packs</w:t>
            </w:r>
            <w:r w:rsidR="002935D8">
              <w:rPr>
                <w:color w:val="FFFFFF" w:themeColor="background1"/>
              </w:rPr>
              <w:t>, videos, training</w:t>
            </w:r>
            <w:r w:rsidRPr="00E964E7">
              <w:rPr>
                <w:color w:val="FFFFFF" w:themeColor="background1"/>
              </w:rPr>
              <w:t>)</w:t>
            </w:r>
          </w:p>
        </w:tc>
        <w:tc>
          <w:tcPr>
            <w:tcW w:w="1371" w:type="dxa"/>
            <w:shd w:val="clear" w:color="auto" w:fill="808080" w:themeFill="background1" w:themeFillShade="80"/>
          </w:tcPr>
          <w:p w14:paraId="264CA96B" w14:textId="77777777" w:rsidR="000B5AC4" w:rsidRPr="00E964E7" w:rsidRDefault="000B5AC4" w:rsidP="000B5AC4">
            <w:pPr>
              <w:rPr>
                <w:color w:val="FFFFFF" w:themeColor="background1"/>
              </w:rPr>
            </w:pPr>
            <w:r w:rsidRPr="00E964E7">
              <w:rPr>
                <w:color w:val="FFFFFF" w:themeColor="background1"/>
              </w:rPr>
              <w:t>Cost</w:t>
            </w:r>
          </w:p>
        </w:tc>
      </w:tr>
      <w:tr w:rsidR="000B5AC4" w:rsidRPr="000B5AC4" w14:paraId="635EDA4B" w14:textId="77777777" w:rsidTr="00E964E7">
        <w:tc>
          <w:tcPr>
            <w:tcW w:w="3449" w:type="dxa"/>
          </w:tcPr>
          <w:p w14:paraId="5DE0A890" w14:textId="77777777" w:rsidR="000B5AC4" w:rsidRDefault="000B5AC4" w:rsidP="000B5AC4">
            <w:r w:rsidRPr="000B5AC4">
              <w:t>Quality of adult-child verbal interaction</w:t>
            </w:r>
          </w:p>
          <w:p w14:paraId="42BEA147" w14:textId="77777777" w:rsidR="007312F0" w:rsidRPr="007312F0" w:rsidRDefault="007312F0" w:rsidP="000B5AC4">
            <w:pPr>
              <w:rPr>
                <w:i/>
                <w:iCs/>
                <w:sz w:val="20"/>
                <w:szCs w:val="20"/>
              </w:rPr>
            </w:pPr>
            <w:r w:rsidRPr="007312F0">
              <w:rPr>
                <w:i/>
                <w:iCs/>
                <w:sz w:val="20"/>
                <w:szCs w:val="20"/>
              </w:rPr>
              <w:t>Additional prompts/guidance</w:t>
            </w:r>
          </w:p>
          <w:p w14:paraId="7499C1B8" w14:textId="0F044067" w:rsidR="007312F0" w:rsidRPr="007312F0" w:rsidRDefault="007312F0" w:rsidP="007312F0">
            <w:pPr>
              <w:pStyle w:val="ListParagraph"/>
              <w:numPr>
                <w:ilvl w:val="0"/>
                <w:numId w:val="19"/>
              </w:numPr>
              <w:rPr>
                <w:i/>
                <w:iCs/>
                <w:sz w:val="20"/>
                <w:szCs w:val="20"/>
              </w:rPr>
            </w:pPr>
            <w:r w:rsidRPr="007312F0">
              <w:rPr>
                <w:i/>
                <w:iCs/>
                <w:sz w:val="20"/>
                <w:szCs w:val="20"/>
              </w:rPr>
              <w:t>Opportunities for back-and-forth interactions</w:t>
            </w:r>
          </w:p>
          <w:p w14:paraId="1E935511" w14:textId="77777777" w:rsidR="007312F0" w:rsidRPr="007312F0" w:rsidRDefault="007312F0" w:rsidP="007312F0">
            <w:pPr>
              <w:pStyle w:val="ListParagraph"/>
              <w:numPr>
                <w:ilvl w:val="0"/>
                <w:numId w:val="19"/>
              </w:numPr>
              <w:rPr>
                <w:i/>
                <w:iCs/>
                <w:sz w:val="20"/>
                <w:szCs w:val="20"/>
              </w:rPr>
            </w:pPr>
            <w:r w:rsidRPr="007312F0">
              <w:rPr>
                <w:i/>
                <w:iCs/>
                <w:sz w:val="20"/>
                <w:szCs w:val="20"/>
              </w:rPr>
              <w:t>Adult down at the child's level</w:t>
            </w:r>
          </w:p>
          <w:p w14:paraId="01AD94EF" w14:textId="77777777" w:rsidR="007312F0" w:rsidRPr="007312F0" w:rsidRDefault="007312F0" w:rsidP="007312F0">
            <w:pPr>
              <w:pStyle w:val="ListParagraph"/>
              <w:numPr>
                <w:ilvl w:val="0"/>
                <w:numId w:val="19"/>
              </w:numPr>
              <w:rPr>
                <w:i/>
                <w:iCs/>
                <w:sz w:val="20"/>
                <w:szCs w:val="20"/>
              </w:rPr>
            </w:pPr>
            <w:r w:rsidRPr="007312F0">
              <w:rPr>
                <w:i/>
                <w:iCs/>
                <w:sz w:val="20"/>
                <w:szCs w:val="20"/>
              </w:rPr>
              <w:t xml:space="preserve">Adult demonstrates active listening and responds to </w:t>
            </w:r>
            <w:proofErr w:type="gramStart"/>
            <w:r w:rsidRPr="007312F0">
              <w:rPr>
                <w:i/>
                <w:iCs/>
                <w:sz w:val="20"/>
                <w:szCs w:val="20"/>
              </w:rPr>
              <w:t>children</w:t>
            </w:r>
            <w:proofErr w:type="gramEnd"/>
          </w:p>
          <w:p w14:paraId="6034543E" w14:textId="77777777" w:rsidR="007312F0" w:rsidRPr="007312F0" w:rsidRDefault="007312F0" w:rsidP="007312F0">
            <w:pPr>
              <w:pStyle w:val="ListParagraph"/>
              <w:numPr>
                <w:ilvl w:val="0"/>
                <w:numId w:val="19"/>
              </w:numPr>
              <w:rPr>
                <w:i/>
                <w:iCs/>
                <w:sz w:val="20"/>
                <w:szCs w:val="20"/>
              </w:rPr>
            </w:pPr>
            <w:r w:rsidRPr="007312F0">
              <w:rPr>
                <w:i/>
                <w:iCs/>
                <w:sz w:val="20"/>
                <w:szCs w:val="20"/>
              </w:rPr>
              <w:t xml:space="preserve">Correct language is modelled </w:t>
            </w:r>
            <w:proofErr w:type="gramStart"/>
            <w:r w:rsidRPr="007312F0">
              <w:rPr>
                <w:i/>
                <w:iCs/>
                <w:sz w:val="20"/>
                <w:szCs w:val="20"/>
              </w:rPr>
              <w:t>consistently</w:t>
            </w:r>
            <w:proofErr w:type="gramEnd"/>
            <w:r w:rsidRPr="007312F0">
              <w:rPr>
                <w:i/>
                <w:iCs/>
                <w:sz w:val="20"/>
                <w:szCs w:val="20"/>
              </w:rPr>
              <w:t xml:space="preserve"> </w:t>
            </w:r>
          </w:p>
          <w:p w14:paraId="701DCC8A" w14:textId="77777777" w:rsidR="007312F0" w:rsidRPr="007312F0" w:rsidRDefault="007312F0" w:rsidP="007312F0">
            <w:pPr>
              <w:pStyle w:val="ListParagraph"/>
              <w:numPr>
                <w:ilvl w:val="0"/>
                <w:numId w:val="19"/>
              </w:numPr>
              <w:rPr>
                <w:i/>
                <w:iCs/>
                <w:sz w:val="20"/>
                <w:szCs w:val="20"/>
              </w:rPr>
            </w:pPr>
            <w:r w:rsidRPr="007312F0">
              <w:rPr>
                <w:i/>
                <w:iCs/>
                <w:sz w:val="20"/>
                <w:szCs w:val="20"/>
              </w:rPr>
              <w:t xml:space="preserve">Adult comments more and talks </w:t>
            </w:r>
            <w:proofErr w:type="gramStart"/>
            <w:r w:rsidRPr="007312F0">
              <w:rPr>
                <w:i/>
                <w:iCs/>
                <w:sz w:val="20"/>
                <w:szCs w:val="20"/>
              </w:rPr>
              <w:t>less</w:t>
            </w:r>
            <w:proofErr w:type="gramEnd"/>
            <w:r w:rsidRPr="007312F0">
              <w:rPr>
                <w:i/>
                <w:iCs/>
                <w:sz w:val="20"/>
                <w:szCs w:val="20"/>
              </w:rPr>
              <w:t xml:space="preserve"> </w:t>
            </w:r>
          </w:p>
          <w:p w14:paraId="3941563B" w14:textId="77777777" w:rsidR="007312F0" w:rsidRDefault="007312F0" w:rsidP="007312F0">
            <w:pPr>
              <w:pStyle w:val="ListParagraph"/>
              <w:numPr>
                <w:ilvl w:val="0"/>
                <w:numId w:val="19"/>
              </w:numPr>
              <w:rPr>
                <w:i/>
                <w:iCs/>
                <w:sz w:val="20"/>
                <w:szCs w:val="20"/>
              </w:rPr>
            </w:pPr>
            <w:r w:rsidRPr="007312F0">
              <w:rPr>
                <w:i/>
                <w:iCs/>
                <w:sz w:val="20"/>
                <w:szCs w:val="20"/>
              </w:rPr>
              <w:t xml:space="preserve">Adult allows children thinking time – 10 second </w:t>
            </w:r>
            <w:proofErr w:type="gramStart"/>
            <w:r w:rsidRPr="007312F0">
              <w:rPr>
                <w:i/>
                <w:iCs/>
                <w:sz w:val="20"/>
                <w:szCs w:val="20"/>
              </w:rPr>
              <w:t>rule</w:t>
            </w:r>
            <w:proofErr w:type="gramEnd"/>
          </w:p>
          <w:p w14:paraId="3D57C425" w14:textId="33A5FEA2" w:rsidR="009D6E7A" w:rsidRDefault="009D6E7A" w:rsidP="007312F0">
            <w:pPr>
              <w:pStyle w:val="ListParagraph"/>
              <w:numPr>
                <w:ilvl w:val="0"/>
                <w:numId w:val="19"/>
              </w:numPr>
              <w:rPr>
                <w:i/>
                <w:iCs/>
                <w:sz w:val="20"/>
                <w:szCs w:val="20"/>
              </w:rPr>
            </w:pPr>
            <w:r>
              <w:rPr>
                <w:i/>
                <w:iCs/>
                <w:sz w:val="20"/>
                <w:szCs w:val="20"/>
              </w:rPr>
              <w:t xml:space="preserve">Adults being playful </w:t>
            </w:r>
            <w:proofErr w:type="gramStart"/>
            <w:r>
              <w:rPr>
                <w:i/>
                <w:iCs/>
                <w:sz w:val="20"/>
                <w:szCs w:val="20"/>
              </w:rPr>
              <w:t>partners</w:t>
            </w:r>
            <w:proofErr w:type="gramEnd"/>
          </w:p>
          <w:p w14:paraId="14BA576F" w14:textId="77777777" w:rsidR="009D6E7A" w:rsidRPr="007312F0" w:rsidRDefault="009D6E7A" w:rsidP="009D6E7A">
            <w:pPr>
              <w:pStyle w:val="ListParagraph"/>
              <w:rPr>
                <w:i/>
                <w:iCs/>
                <w:sz w:val="20"/>
                <w:szCs w:val="20"/>
              </w:rPr>
            </w:pPr>
          </w:p>
          <w:p w14:paraId="7C848CB0" w14:textId="355E3C58" w:rsidR="007312F0" w:rsidRPr="00F664DC" w:rsidRDefault="007312F0" w:rsidP="007312F0">
            <w:pPr>
              <w:rPr>
                <w:b/>
                <w:bCs/>
                <w:i/>
                <w:iCs/>
              </w:rPr>
            </w:pPr>
            <w:r w:rsidRPr="00F664DC">
              <w:rPr>
                <w:b/>
                <w:bCs/>
                <w:i/>
                <w:iCs/>
                <w:sz w:val="20"/>
                <w:szCs w:val="20"/>
              </w:rPr>
              <w:t xml:space="preserve">Lancashire Quality Award – Communication and Language </w:t>
            </w:r>
          </w:p>
        </w:tc>
        <w:tc>
          <w:tcPr>
            <w:tcW w:w="3449" w:type="dxa"/>
          </w:tcPr>
          <w:p w14:paraId="04163434" w14:textId="77777777" w:rsidR="000B5AC4" w:rsidRPr="000B5AC4" w:rsidRDefault="000B5AC4" w:rsidP="000B5AC4"/>
          <w:p w14:paraId="62DD5088" w14:textId="77777777" w:rsidR="000B5AC4" w:rsidRPr="000B5AC4" w:rsidRDefault="000B5AC4" w:rsidP="000B5AC4"/>
          <w:p w14:paraId="5F676099" w14:textId="77777777" w:rsidR="000B5AC4" w:rsidRPr="000B5AC4" w:rsidRDefault="000B5AC4" w:rsidP="000B5AC4"/>
        </w:tc>
        <w:tc>
          <w:tcPr>
            <w:tcW w:w="3449" w:type="dxa"/>
          </w:tcPr>
          <w:p w14:paraId="1BF1BCB4" w14:textId="77777777" w:rsidR="000B5AC4" w:rsidRPr="000B5AC4" w:rsidRDefault="000B5AC4" w:rsidP="000B5AC4"/>
        </w:tc>
        <w:tc>
          <w:tcPr>
            <w:tcW w:w="3450" w:type="dxa"/>
          </w:tcPr>
          <w:p w14:paraId="23E1072E" w14:textId="77777777" w:rsidR="000B5AC4" w:rsidRPr="000B5AC4" w:rsidRDefault="000B5AC4" w:rsidP="000B5AC4"/>
        </w:tc>
        <w:tc>
          <w:tcPr>
            <w:tcW w:w="1371" w:type="dxa"/>
          </w:tcPr>
          <w:p w14:paraId="0ADD359F" w14:textId="77777777" w:rsidR="000B5AC4" w:rsidRPr="000B5AC4" w:rsidRDefault="000B5AC4" w:rsidP="000B5AC4"/>
        </w:tc>
      </w:tr>
      <w:tr w:rsidR="000B5AC4" w:rsidRPr="000B5AC4" w14:paraId="4389E9F4" w14:textId="77777777" w:rsidTr="00E964E7">
        <w:tc>
          <w:tcPr>
            <w:tcW w:w="3449" w:type="dxa"/>
          </w:tcPr>
          <w:p w14:paraId="21E25514" w14:textId="77777777" w:rsidR="000B5AC4" w:rsidRDefault="000B5AC4" w:rsidP="000B5AC4">
            <w:r w:rsidRPr="000B5AC4">
              <w:t xml:space="preserve">Understanding the curriculum (all </w:t>
            </w:r>
            <w:r w:rsidR="00567573" w:rsidRPr="000B5AC4">
              <w:t>seven</w:t>
            </w:r>
            <w:r w:rsidRPr="000B5AC4">
              <w:t xml:space="preserve"> areas of learning and development)</w:t>
            </w:r>
          </w:p>
          <w:p w14:paraId="69D970A6" w14:textId="1CDC080D" w:rsidR="007312F0" w:rsidRDefault="007312F0" w:rsidP="007312F0">
            <w:pPr>
              <w:rPr>
                <w:i/>
                <w:iCs/>
                <w:sz w:val="20"/>
                <w:szCs w:val="20"/>
              </w:rPr>
            </w:pPr>
            <w:r w:rsidRPr="007312F0">
              <w:rPr>
                <w:i/>
                <w:iCs/>
                <w:sz w:val="20"/>
                <w:szCs w:val="20"/>
              </w:rPr>
              <w:t>Additional prompts/guidance</w:t>
            </w:r>
          </w:p>
          <w:p w14:paraId="521CD2E6" w14:textId="446881D4" w:rsidR="00E23485" w:rsidRDefault="00E23485" w:rsidP="00E23485">
            <w:pPr>
              <w:pStyle w:val="ListParagraph"/>
              <w:numPr>
                <w:ilvl w:val="0"/>
                <w:numId w:val="19"/>
              </w:numPr>
              <w:rPr>
                <w:i/>
                <w:iCs/>
                <w:sz w:val="20"/>
                <w:szCs w:val="20"/>
              </w:rPr>
            </w:pPr>
            <w:r>
              <w:rPr>
                <w:i/>
                <w:iCs/>
                <w:sz w:val="20"/>
                <w:szCs w:val="20"/>
              </w:rPr>
              <w:t>Why this? Why now?</w:t>
            </w:r>
          </w:p>
          <w:p w14:paraId="13CC50B1" w14:textId="6AB2F7CB" w:rsidR="007312F0" w:rsidRDefault="00266308" w:rsidP="000B5AC4">
            <w:pPr>
              <w:pStyle w:val="ListParagraph"/>
              <w:numPr>
                <w:ilvl w:val="0"/>
                <w:numId w:val="19"/>
              </w:numPr>
              <w:rPr>
                <w:i/>
                <w:iCs/>
                <w:sz w:val="20"/>
                <w:szCs w:val="20"/>
              </w:rPr>
            </w:pPr>
            <w:r>
              <w:rPr>
                <w:i/>
                <w:iCs/>
                <w:sz w:val="20"/>
                <w:szCs w:val="20"/>
              </w:rPr>
              <w:t>Secure k</w:t>
            </w:r>
            <w:r w:rsidR="006F5187">
              <w:rPr>
                <w:i/>
                <w:iCs/>
                <w:sz w:val="20"/>
                <w:szCs w:val="20"/>
              </w:rPr>
              <w:t>nowledge</w:t>
            </w:r>
            <w:r>
              <w:rPr>
                <w:i/>
                <w:iCs/>
                <w:sz w:val="20"/>
                <w:szCs w:val="20"/>
              </w:rPr>
              <w:t xml:space="preserve"> and understanding</w:t>
            </w:r>
            <w:r w:rsidR="006F5187">
              <w:rPr>
                <w:i/>
                <w:iCs/>
                <w:sz w:val="20"/>
                <w:szCs w:val="20"/>
              </w:rPr>
              <w:t xml:space="preserve"> of the Statutory Educational </w:t>
            </w:r>
            <w:proofErr w:type="spellStart"/>
            <w:r w:rsidR="006F5187">
              <w:rPr>
                <w:i/>
                <w:iCs/>
                <w:sz w:val="20"/>
                <w:szCs w:val="20"/>
              </w:rPr>
              <w:t>Programmes</w:t>
            </w:r>
            <w:proofErr w:type="spellEnd"/>
          </w:p>
          <w:p w14:paraId="48E95EAA" w14:textId="778B17B5" w:rsidR="009D6E7A" w:rsidRPr="001173B6" w:rsidRDefault="0053068F" w:rsidP="001173B6">
            <w:pPr>
              <w:pStyle w:val="ListParagraph"/>
              <w:numPr>
                <w:ilvl w:val="0"/>
                <w:numId w:val="19"/>
              </w:numPr>
              <w:rPr>
                <w:i/>
                <w:iCs/>
                <w:sz w:val="20"/>
                <w:szCs w:val="20"/>
              </w:rPr>
            </w:pPr>
            <w:r>
              <w:rPr>
                <w:i/>
                <w:iCs/>
                <w:sz w:val="20"/>
                <w:szCs w:val="20"/>
              </w:rPr>
              <w:lastRenderedPageBreak/>
              <w:t xml:space="preserve">Secure knowledge </w:t>
            </w:r>
            <w:r w:rsidR="0070241A">
              <w:rPr>
                <w:i/>
                <w:iCs/>
                <w:sz w:val="20"/>
                <w:szCs w:val="20"/>
              </w:rPr>
              <w:t>a</w:t>
            </w:r>
            <w:r w:rsidR="00994F79">
              <w:rPr>
                <w:i/>
                <w:iCs/>
                <w:sz w:val="20"/>
                <w:szCs w:val="20"/>
              </w:rPr>
              <w:t>bout current</w:t>
            </w:r>
            <w:r>
              <w:rPr>
                <w:i/>
                <w:iCs/>
                <w:sz w:val="20"/>
                <w:szCs w:val="20"/>
              </w:rPr>
              <w:t xml:space="preserve"> c</w:t>
            </w:r>
            <w:r w:rsidR="0070241A">
              <w:rPr>
                <w:i/>
                <w:iCs/>
                <w:sz w:val="20"/>
                <w:szCs w:val="20"/>
              </w:rPr>
              <w:t>ohort</w:t>
            </w:r>
            <w:r w:rsidR="00796D8E">
              <w:rPr>
                <w:i/>
                <w:iCs/>
                <w:sz w:val="20"/>
                <w:szCs w:val="20"/>
              </w:rPr>
              <w:t xml:space="preserve">; starting points, next steps, interests, prior experiences </w:t>
            </w:r>
          </w:p>
        </w:tc>
        <w:tc>
          <w:tcPr>
            <w:tcW w:w="3449" w:type="dxa"/>
          </w:tcPr>
          <w:p w14:paraId="3BE17D6B" w14:textId="77777777" w:rsidR="000B5AC4" w:rsidRPr="000B5AC4" w:rsidRDefault="000B5AC4" w:rsidP="000B5AC4"/>
          <w:p w14:paraId="54954DA8" w14:textId="77777777" w:rsidR="000B5AC4" w:rsidRPr="000B5AC4" w:rsidRDefault="000B5AC4" w:rsidP="000B5AC4"/>
          <w:p w14:paraId="7ED1136C" w14:textId="77777777" w:rsidR="000B5AC4" w:rsidRPr="000B5AC4" w:rsidRDefault="000B5AC4" w:rsidP="000B5AC4"/>
        </w:tc>
        <w:tc>
          <w:tcPr>
            <w:tcW w:w="3449" w:type="dxa"/>
          </w:tcPr>
          <w:p w14:paraId="35E31DEE" w14:textId="77777777" w:rsidR="000B5AC4" w:rsidRPr="000B5AC4" w:rsidRDefault="000B5AC4" w:rsidP="000B5AC4"/>
        </w:tc>
        <w:tc>
          <w:tcPr>
            <w:tcW w:w="3450" w:type="dxa"/>
          </w:tcPr>
          <w:p w14:paraId="65000B80" w14:textId="77777777" w:rsidR="000B5AC4" w:rsidRPr="000B5AC4" w:rsidRDefault="000B5AC4" w:rsidP="000B5AC4"/>
        </w:tc>
        <w:tc>
          <w:tcPr>
            <w:tcW w:w="1371" w:type="dxa"/>
          </w:tcPr>
          <w:p w14:paraId="4DC617BF" w14:textId="77777777" w:rsidR="000B5AC4" w:rsidRPr="000B5AC4" w:rsidRDefault="000B5AC4" w:rsidP="000B5AC4"/>
        </w:tc>
      </w:tr>
      <w:tr w:rsidR="000B5AC4" w:rsidRPr="000B5AC4" w14:paraId="1A307E46" w14:textId="77777777" w:rsidTr="00E964E7">
        <w:tc>
          <w:tcPr>
            <w:tcW w:w="3449" w:type="dxa"/>
          </w:tcPr>
          <w:p w14:paraId="47B73D7D" w14:textId="77777777" w:rsidR="000B5AC4" w:rsidRDefault="000B5AC4" w:rsidP="000B5AC4">
            <w:r w:rsidRPr="000B5AC4">
              <w:t xml:space="preserve">Knowledge of </w:t>
            </w:r>
            <w:r w:rsidRPr="000B5AC4">
              <w:rPr>
                <w:b/>
                <w:bCs/>
              </w:rPr>
              <w:t>HOW</w:t>
            </w:r>
            <w:r w:rsidRPr="000B5AC4">
              <w:t xml:space="preserve"> young children learn</w:t>
            </w:r>
            <w:r w:rsidR="00F23EB2">
              <w:t xml:space="preserve"> and the characteristics of effective </w:t>
            </w:r>
            <w:proofErr w:type="gramStart"/>
            <w:r w:rsidR="00F23EB2">
              <w:t>learning</w:t>
            </w:r>
            <w:proofErr w:type="gramEnd"/>
          </w:p>
          <w:p w14:paraId="5BBEC07F" w14:textId="77777777" w:rsidR="007312F0" w:rsidRDefault="007312F0" w:rsidP="007312F0">
            <w:pPr>
              <w:rPr>
                <w:i/>
                <w:iCs/>
                <w:sz w:val="20"/>
                <w:szCs w:val="20"/>
              </w:rPr>
            </w:pPr>
            <w:r w:rsidRPr="007312F0">
              <w:rPr>
                <w:i/>
                <w:iCs/>
                <w:sz w:val="20"/>
                <w:szCs w:val="20"/>
              </w:rPr>
              <w:t>Additional prompts/guidance</w:t>
            </w:r>
          </w:p>
          <w:p w14:paraId="377AB4E3" w14:textId="63D2C759" w:rsidR="00495E63" w:rsidRDefault="00495E63" w:rsidP="00495E63">
            <w:pPr>
              <w:pStyle w:val="ListParagraph"/>
              <w:numPr>
                <w:ilvl w:val="0"/>
                <w:numId w:val="19"/>
              </w:numPr>
              <w:rPr>
                <w:i/>
                <w:iCs/>
                <w:sz w:val="20"/>
                <w:szCs w:val="20"/>
              </w:rPr>
            </w:pPr>
            <w:r>
              <w:rPr>
                <w:i/>
                <w:iCs/>
                <w:sz w:val="20"/>
                <w:szCs w:val="20"/>
              </w:rPr>
              <w:t>Secure child development knowledge</w:t>
            </w:r>
          </w:p>
          <w:p w14:paraId="21186BE0" w14:textId="5995D500" w:rsidR="00D95EB2" w:rsidRPr="00495E63" w:rsidRDefault="00801422" w:rsidP="00495E63">
            <w:pPr>
              <w:pStyle w:val="ListParagraph"/>
              <w:numPr>
                <w:ilvl w:val="0"/>
                <w:numId w:val="19"/>
              </w:numPr>
              <w:rPr>
                <w:i/>
                <w:iCs/>
                <w:sz w:val="20"/>
                <w:szCs w:val="20"/>
              </w:rPr>
            </w:pPr>
            <w:r>
              <w:rPr>
                <w:i/>
                <w:iCs/>
                <w:sz w:val="20"/>
                <w:szCs w:val="20"/>
              </w:rPr>
              <w:t>Confident to talk about COEL</w:t>
            </w:r>
            <w:r w:rsidR="007D7ACA">
              <w:rPr>
                <w:i/>
                <w:iCs/>
                <w:sz w:val="20"/>
                <w:szCs w:val="20"/>
              </w:rPr>
              <w:t xml:space="preserve"> and what </w:t>
            </w:r>
            <w:proofErr w:type="gramStart"/>
            <w:r w:rsidR="007D7ACA">
              <w:rPr>
                <w:i/>
                <w:iCs/>
                <w:sz w:val="20"/>
                <w:szCs w:val="20"/>
              </w:rPr>
              <w:t>these look</w:t>
            </w:r>
            <w:proofErr w:type="gramEnd"/>
            <w:r w:rsidR="007D7ACA">
              <w:rPr>
                <w:i/>
                <w:iCs/>
                <w:sz w:val="20"/>
                <w:szCs w:val="20"/>
              </w:rPr>
              <w:t xml:space="preserve"> like within </w:t>
            </w:r>
            <w:r w:rsidR="00D937F2">
              <w:rPr>
                <w:i/>
                <w:iCs/>
                <w:sz w:val="20"/>
                <w:szCs w:val="20"/>
              </w:rPr>
              <w:t>children</w:t>
            </w:r>
          </w:p>
          <w:p w14:paraId="1CE1213D" w14:textId="1DCC0E1C" w:rsidR="007312F0" w:rsidRPr="00266308" w:rsidRDefault="00F664DC" w:rsidP="000B5AC4">
            <w:pPr>
              <w:rPr>
                <w:b/>
                <w:bCs/>
                <w:i/>
                <w:iCs/>
              </w:rPr>
            </w:pPr>
            <w:r w:rsidRPr="00266308">
              <w:rPr>
                <w:b/>
                <w:bCs/>
                <w:i/>
                <w:iCs/>
                <w:sz w:val="20"/>
                <w:szCs w:val="20"/>
              </w:rPr>
              <w:t>Lancashire Quality Award – The Next Step: Embedding Effective Early Years Pedagogy for the 21</w:t>
            </w:r>
            <w:r w:rsidRPr="00266308">
              <w:rPr>
                <w:b/>
                <w:bCs/>
                <w:i/>
                <w:iCs/>
                <w:sz w:val="20"/>
                <w:szCs w:val="20"/>
                <w:vertAlign w:val="superscript"/>
              </w:rPr>
              <w:t>st</w:t>
            </w:r>
            <w:r w:rsidRPr="00266308">
              <w:rPr>
                <w:b/>
                <w:bCs/>
                <w:i/>
                <w:iCs/>
                <w:sz w:val="20"/>
                <w:szCs w:val="20"/>
              </w:rPr>
              <w:t xml:space="preserve"> Century</w:t>
            </w:r>
          </w:p>
        </w:tc>
        <w:tc>
          <w:tcPr>
            <w:tcW w:w="3449" w:type="dxa"/>
          </w:tcPr>
          <w:p w14:paraId="03C4F4B6" w14:textId="77777777" w:rsidR="000B5AC4" w:rsidRPr="000B5AC4" w:rsidRDefault="000B5AC4" w:rsidP="000B5AC4"/>
          <w:p w14:paraId="35EC8B89" w14:textId="77777777" w:rsidR="000B5AC4" w:rsidRPr="000B5AC4" w:rsidRDefault="000B5AC4" w:rsidP="000B5AC4"/>
          <w:p w14:paraId="4EB1E10F" w14:textId="77777777" w:rsidR="000B5AC4" w:rsidRPr="000B5AC4" w:rsidRDefault="000B5AC4" w:rsidP="000B5AC4"/>
        </w:tc>
        <w:tc>
          <w:tcPr>
            <w:tcW w:w="3449" w:type="dxa"/>
          </w:tcPr>
          <w:p w14:paraId="1913D192" w14:textId="77777777" w:rsidR="000B5AC4" w:rsidRPr="000B5AC4" w:rsidRDefault="000B5AC4" w:rsidP="000B5AC4"/>
        </w:tc>
        <w:tc>
          <w:tcPr>
            <w:tcW w:w="3450" w:type="dxa"/>
          </w:tcPr>
          <w:p w14:paraId="285B8EB4" w14:textId="77777777" w:rsidR="000B5AC4" w:rsidRPr="000B5AC4" w:rsidRDefault="000B5AC4" w:rsidP="000B5AC4"/>
        </w:tc>
        <w:tc>
          <w:tcPr>
            <w:tcW w:w="1371" w:type="dxa"/>
          </w:tcPr>
          <w:p w14:paraId="5B7E5FDD" w14:textId="77777777" w:rsidR="000B5AC4" w:rsidRPr="000B5AC4" w:rsidRDefault="000B5AC4" w:rsidP="000B5AC4"/>
        </w:tc>
      </w:tr>
      <w:tr w:rsidR="000B5AC4" w:rsidRPr="000B5AC4" w14:paraId="7BC8E70E" w14:textId="77777777" w:rsidTr="00E964E7">
        <w:tc>
          <w:tcPr>
            <w:tcW w:w="3449" w:type="dxa"/>
          </w:tcPr>
          <w:p w14:paraId="4F0D95D8" w14:textId="77777777" w:rsidR="000B5AC4" w:rsidRDefault="000B5AC4" w:rsidP="000B5AC4">
            <w:r w:rsidRPr="000B5AC4">
              <w:t xml:space="preserve">Adults' skill in helping children to resolve </w:t>
            </w:r>
            <w:proofErr w:type="gramStart"/>
            <w:r w:rsidRPr="000B5AC4">
              <w:t>conflicts</w:t>
            </w:r>
            <w:proofErr w:type="gramEnd"/>
          </w:p>
          <w:p w14:paraId="573A58EF" w14:textId="30A09616" w:rsidR="007312F0" w:rsidRDefault="007312F0" w:rsidP="007312F0">
            <w:pPr>
              <w:rPr>
                <w:i/>
                <w:iCs/>
                <w:sz w:val="20"/>
                <w:szCs w:val="20"/>
              </w:rPr>
            </w:pPr>
            <w:r w:rsidRPr="007312F0">
              <w:rPr>
                <w:i/>
                <w:iCs/>
                <w:sz w:val="20"/>
                <w:szCs w:val="20"/>
              </w:rPr>
              <w:t>Additional prompts/guidance</w:t>
            </w:r>
          </w:p>
          <w:p w14:paraId="1BAA9539" w14:textId="61B36380" w:rsidR="007312F0" w:rsidRDefault="00D937F2" w:rsidP="007312F0">
            <w:pPr>
              <w:pStyle w:val="ListParagraph"/>
              <w:numPr>
                <w:ilvl w:val="0"/>
                <w:numId w:val="19"/>
              </w:numPr>
              <w:rPr>
                <w:i/>
                <w:iCs/>
                <w:sz w:val="20"/>
                <w:szCs w:val="20"/>
              </w:rPr>
            </w:pPr>
            <w:r>
              <w:rPr>
                <w:i/>
                <w:iCs/>
                <w:sz w:val="20"/>
                <w:szCs w:val="20"/>
              </w:rPr>
              <w:t xml:space="preserve">Knowledge of </w:t>
            </w:r>
            <w:r w:rsidR="007312F0">
              <w:rPr>
                <w:i/>
                <w:iCs/>
                <w:sz w:val="20"/>
                <w:szCs w:val="20"/>
              </w:rPr>
              <w:t>co-regulation and self-regulation</w:t>
            </w:r>
            <w:r w:rsidR="001E2161">
              <w:rPr>
                <w:i/>
                <w:iCs/>
                <w:sz w:val="20"/>
                <w:szCs w:val="20"/>
              </w:rPr>
              <w:t xml:space="preserve">, what this looks like and how to </w:t>
            </w:r>
            <w:proofErr w:type="gramStart"/>
            <w:r w:rsidR="001E2161">
              <w:rPr>
                <w:i/>
                <w:iCs/>
                <w:sz w:val="20"/>
                <w:szCs w:val="20"/>
              </w:rPr>
              <w:t>support</w:t>
            </w:r>
            <w:proofErr w:type="gramEnd"/>
          </w:p>
          <w:p w14:paraId="3468FA29" w14:textId="0D9F7A0F" w:rsidR="00E922F4" w:rsidRPr="004F20A6" w:rsidRDefault="00212F93" w:rsidP="004F20A6">
            <w:pPr>
              <w:pStyle w:val="ListParagraph"/>
              <w:numPr>
                <w:ilvl w:val="0"/>
                <w:numId w:val="19"/>
              </w:numPr>
              <w:rPr>
                <w:i/>
                <w:iCs/>
                <w:sz w:val="20"/>
                <w:szCs w:val="20"/>
              </w:rPr>
            </w:pPr>
            <w:r>
              <w:rPr>
                <w:i/>
                <w:iCs/>
                <w:sz w:val="20"/>
                <w:szCs w:val="20"/>
              </w:rPr>
              <w:t>Emotion coaching – awareness</w:t>
            </w:r>
            <w:r w:rsidR="00E922F4">
              <w:rPr>
                <w:i/>
                <w:iCs/>
                <w:sz w:val="20"/>
                <w:szCs w:val="20"/>
              </w:rPr>
              <w:t xml:space="preserve"> and knowledge</w:t>
            </w:r>
          </w:p>
          <w:p w14:paraId="1B7BC9FF" w14:textId="7BEBA1FD" w:rsidR="007312F0" w:rsidRDefault="007312F0" w:rsidP="007312F0">
            <w:pPr>
              <w:pStyle w:val="ListParagraph"/>
              <w:numPr>
                <w:ilvl w:val="0"/>
                <w:numId w:val="19"/>
              </w:numPr>
              <w:rPr>
                <w:i/>
                <w:iCs/>
                <w:sz w:val="20"/>
                <w:szCs w:val="20"/>
              </w:rPr>
            </w:pPr>
            <w:proofErr w:type="gramStart"/>
            <w:r>
              <w:rPr>
                <w:i/>
                <w:iCs/>
                <w:sz w:val="20"/>
                <w:szCs w:val="20"/>
              </w:rPr>
              <w:t>Staff</w:t>
            </w:r>
            <w:r w:rsidR="00613F57">
              <w:rPr>
                <w:i/>
                <w:iCs/>
                <w:sz w:val="20"/>
                <w:szCs w:val="20"/>
              </w:rPr>
              <w:t xml:space="preserve">  have</w:t>
            </w:r>
            <w:proofErr w:type="gramEnd"/>
            <w:r w:rsidR="00613F57">
              <w:rPr>
                <w:i/>
                <w:iCs/>
                <w:sz w:val="20"/>
                <w:szCs w:val="20"/>
              </w:rPr>
              <w:t xml:space="preserve"> a good knowledge of and</w:t>
            </w:r>
            <w:r w:rsidR="004C3158">
              <w:rPr>
                <w:i/>
                <w:iCs/>
                <w:sz w:val="20"/>
                <w:szCs w:val="20"/>
              </w:rPr>
              <w:t xml:space="preserve"> are ACE aware </w:t>
            </w:r>
          </w:p>
          <w:p w14:paraId="3F35CBBE" w14:textId="58E98319" w:rsidR="007312F0" w:rsidRPr="00F664DC" w:rsidRDefault="007312F0" w:rsidP="000B5AC4">
            <w:pPr>
              <w:rPr>
                <w:b/>
                <w:bCs/>
                <w:i/>
                <w:iCs/>
                <w:sz w:val="20"/>
                <w:szCs w:val="20"/>
              </w:rPr>
            </w:pPr>
            <w:r w:rsidRPr="00F664DC">
              <w:rPr>
                <w:b/>
                <w:bCs/>
                <w:i/>
                <w:iCs/>
                <w:sz w:val="20"/>
                <w:szCs w:val="20"/>
              </w:rPr>
              <w:t>Lancashire Quality Award – The Role of the Adult</w:t>
            </w:r>
          </w:p>
        </w:tc>
        <w:tc>
          <w:tcPr>
            <w:tcW w:w="3449" w:type="dxa"/>
          </w:tcPr>
          <w:p w14:paraId="0DD60953" w14:textId="77777777" w:rsidR="000B5AC4" w:rsidRPr="000B5AC4" w:rsidRDefault="000B5AC4" w:rsidP="000B5AC4"/>
        </w:tc>
        <w:tc>
          <w:tcPr>
            <w:tcW w:w="3449" w:type="dxa"/>
          </w:tcPr>
          <w:p w14:paraId="67306BB3" w14:textId="77777777" w:rsidR="000B5AC4" w:rsidRPr="000B5AC4" w:rsidRDefault="000B5AC4" w:rsidP="000B5AC4"/>
        </w:tc>
        <w:tc>
          <w:tcPr>
            <w:tcW w:w="3450" w:type="dxa"/>
          </w:tcPr>
          <w:p w14:paraId="47A094DC" w14:textId="77777777" w:rsidR="000B5AC4" w:rsidRPr="000B5AC4" w:rsidRDefault="000B5AC4" w:rsidP="000B5AC4"/>
        </w:tc>
        <w:tc>
          <w:tcPr>
            <w:tcW w:w="1371" w:type="dxa"/>
          </w:tcPr>
          <w:p w14:paraId="767B85CC" w14:textId="77777777" w:rsidR="000B5AC4" w:rsidRPr="000B5AC4" w:rsidRDefault="000B5AC4" w:rsidP="000B5AC4"/>
        </w:tc>
      </w:tr>
      <w:tr w:rsidR="000B5AC4" w:rsidRPr="000B5AC4" w14:paraId="06496895" w14:textId="77777777" w:rsidTr="00E964E7">
        <w:tc>
          <w:tcPr>
            <w:tcW w:w="3449" w:type="dxa"/>
          </w:tcPr>
          <w:p w14:paraId="6C24ED72" w14:textId="77777777" w:rsidR="000B5AC4" w:rsidRDefault="000B5AC4" w:rsidP="000B5AC4">
            <w:r w:rsidRPr="000B5AC4">
              <w:t xml:space="preserve">Helping parents to support children's learning at </w:t>
            </w:r>
            <w:proofErr w:type="gramStart"/>
            <w:r w:rsidRPr="000B5AC4">
              <w:t>home</w:t>
            </w:r>
            <w:proofErr w:type="gramEnd"/>
          </w:p>
          <w:p w14:paraId="5FB62121" w14:textId="347493FA" w:rsidR="007312F0" w:rsidRDefault="007312F0" w:rsidP="007312F0">
            <w:pPr>
              <w:rPr>
                <w:i/>
                <w:iCs/>
                <w:sz w:val="20"/>
                <w:szCs w:val="20"/>
              </w:rPr>
            </w:pPr>
            <w:r w:rsidRPr="007312F0">
              <w:rPr>
                <w:i/>
                <w:iCs/>
                <w:sz w:val="20"/>
                <w:szCs w:val="20"/>
              </w:rPr>
              <w:t>Additional prompts/guidance</w:t>
            </w:r>
          </w:p>
          <w:p w14:paraId="12B62FBA" w14:textId="57642650" w:rsidR="00CC2EDC" w:rsidRPr="00955B4D" w:rsidRDefault="007312F0" w:rsidP="00955B4D">
            <w:pPr>
              <w:pStyle w:val="ListParagraph"/>
              <w:numPr>
                <w:ilvl w:val="0"/>
                <w:numId w:val="19"/>
              </w:numPr>
              <w:rPr>
                <w:i/>
                <w:iCs/>
                <w:sz w:val="20"/>
                <w:szCs w:val="20"/>
              </w:rPr>
            </w:pPr>
            <w:r>
              <w:rPr>
                <w:i/>
                <w:iCs/>
                <w:sz w:val="20"/>
                <w:szCs w:val="20"/>
              </w:rPr>
              <w:t>Setting has a named P</w:t>
            </w:r>
            <w:r w:rsidR="00776A31">
              <w:rPr>
                <w:i/>
                <w:iCs/>
                <w:sz w:val="20"/>
                <w:szCs w:val="20"/>
              </w:rPr>
              <w:t xml:space="preserve">arental </w:t>
            </w:r>
            <w:r w:rsidR="007817D3">
              <w:rPr>
                <w:i/>
                <w:iCs/>
                <w:sz w:val="20"/>
                <w:szCs w:val="20"/>
              </w:rPr>
              <w:t>Involvement</w:t>
            </w:r>
            <w:r w:rsidR="00776A31">
              <w:rPr>
                <w:i/>
                <w:iCs/>
                <w:sz w:val="20"/>
                <w:szCs w:val="20"/>
              </w:rPr>
              <w:t xml:space="preserve"> Co-</w:t>
            </w:r>
            <w:r w:rsidR="007817D3">
              <w:rPr>
                <w:i/>
                <w:iCs/>
                <w:sz w:val="20"/>
                <w:szCs w:val="20"/>
              </w:rPr>
              <w:t>Ordinator</w:t>
            </w:r>
          </w:p>
          <w:p w14:paraId="361054C1" w14:textId="77777777" w:rsidR="007312F0" w:rsidRPr="007312F0" w:rsidRDefault="00D05A37" w:rsidP="007312F0">
            <w:pPr>
              <w:pStyle w:val="NormalWeb"/>
              <w:spacing w:before="0" w:beforeAutospacing="0" w:after="0" w:afterAutospacing="0"/>
              <w:rPr>
                <w:rFonts w:ascii="Calibri" w:hAnsi="Calibri" w:cs="Calibri"/>
                <w:i/>
                <w:iCs/>
                <w:sz w:val="20"/>
                <w:szCs w:val="20"/>
              </w:rPr>
            </w:pPr>
            <w:hyperlink r:id="rId8" w:history="1">
              <w:r w:rsidR="007312F0" w:rsidRPr="007312F0">
                <w:rPr>
                  <w:rStyle w:val="Hyperlink"/>
                  <w:rFonts w:ascii="Calibri" w:hAnsi="Calibri" w:cs="Calibri"/>
                  <w:i/>
                  <w:iCs/>
                  <w:sz w:val="20"/>
                  <w:szCs w:val="20"/>
                </w:rPr>
                <w:t>Let's learn at home - Lancashire County Council</w:t>
              </w:r>
            </w:hyperlink>
            <w:r w:rsidR="007312F0" w:rsidRPr="007312F0">
              <w:rPr>
                <w:rFonts w:ascii="Calibri" w:hAnsi="Calibri" w:cs="Calibri"/>
                <w:i/>
                <w:iCs/>
                <w:sz w:val="20"/>
                <w:szCs w:val="20"/>
              </w:rPr>
              <w:t xml:space="preserve"> - lets learn at home cards, free downloadable learn at home </w:t>
            </w:r>
            <w:proofErr w:type="gramStart"/>
            <w:r w:rsidR="007312F0" w:rsidRPr="007312F0">
              <w:rPr>
                <w:rFonts w:ascii="Calibri" w:hAnsi="Calibri" w:cs="Calibri"/>
                <w:i/>
                <w:iCs/>
                <w:sz w:val="20"/>
                <w:szCs w:val="20"/>
              </w:rPr>
              <w:t>cards</w:t>
            </w:r>
            <w:proofErr w:type="gramEnd"/>
          </w:p>
          <w:p w14:paraId="2B90436F" w14:textId="77777777" w:rsidR="007312F0" w:rsidRPr="007312F0" w:rsidRDefault="00D05A37" w:rsidP="007312F0">
            <w:pPr>
              <w:pStyle w:val="NormalWeb"/>
              <w:spacing w:before="0" w:beforeAutospacing="0" w:after="0" w:afterAutospacing="0"/>
              <w:rPr>
                <w:rFonts w:ascii="Calibri" w:hAnsi="Calibri" w:cs="Calibri"/>
                <w:i/>
                <w:iCs/>
                <w:sz w:val="20"/>
                <w:szCs w:val="20"/>
              </w:rPr>
            </w:pPr>
            <w:hyperlink r:id="rId9" w:history="1">
              <w:r w:rsidR="007312F0" w:rsidRPr="007312F0">
                <w:rPr>
                  <w:rStyle w:val="Hyperlink"/>
                  <w:rFonts w:ascii="Calibri" w:hAnsi="Calibri" w:cs="Calibri"/>
                  <w:i/>
                  <w:iCs/>
                  <w:sz w:val="20"/>
                  <w:szCs w:val="20"/>
                </w:rPr>
                <w:t xml:space="preserve">Play, </w:t>
              </w:r>
              <w:proofErr w:type="gramStart"/>
              <w:r w:rsidR="007312F0" w:rsidRPr="007312F0">
                <w:rPr>
                  <w:rStyle w:val="Hyperlink"/>
                  <w:rFonts w:ascii="Calibri" w:hAnsi="Calibri" w:cs="Calibri"/>
                  <w:i/>
                  <w:iCs/>
                  <w:sz w:val="20"/>
                  <w:szCs w:val="20"/>
                </w:rPr>
                <w:t>explore</w:t>
              </w:r>
              <w:proofErr w:type="gramEnd"/>
              <w:r w:rsidR="007312F0" w:rsidRPr="007312F0">
                <w:rPr>
                  <w:rStyle w:val="Hyperlink"/>
                  <w:rFonts w:ascii="Calibri" w:hAnsi="Calibri" w:cs="Calibri"/>
                  <w:i/>
                  <w:iCs/>
                  <w:sz w:val="20"/>
                  <w:szCs w:val="20"/>
                </w:rPr>
                <w:t xml:space="preserve"> and learn - Lancashire County Council</w:t>
              </w:r>
            </w:hyperlink>
          </w:p>
          <w:p w14:paraId="102C2C6B" w14:textId="77777777" w:rsidR="007312F0" w:rsidRDefault="007312F0" w:rsidP="000B5AC4">
            <w:pPr>
              <w:rPr>
                <w:i/>
                <w:iCs/>
                <w:sz w:val="20"/>
                <w:szCs w:val="20"/>
              </w:rPr>
            </w:pPr>
            <w:r>
              <w:rPr>
                <w:i/>
                <w:iCs/>
                <w:sz w:val="20"/>
                <w:szCs w:val="20"/>
              </w:rPr>
              <w:t>Linked training – Strategies to engage parents in their children's learning at home.</w:t>
            </w:r>
          </w:p>
          <w:p w14:paraId="60D12010" w14:textId="1BBE032F" w:rsidR="009D6E7A" w:rsidRPr="00F664DC" w:rsidRDefault="00F664DC" w:rsidP="000B5AC4">
            <w:pPr>
              <w:rPr>
                <w:b/>
                <w:bCs/>
                <w:i/>
                <w:iCs/>
                <w:sz w:val="20"/>
                <w:szCs w:val="20"/>
              </w:rPr>
            </w:pPr>
            <w:r w:rsidRPr="00F664DC">
              <w:rPr>
                <w:b/>
                <w:bCs/>
                <w:i/>
                <w:iCs/>
                <w:sz w:val="20"/>
                <w:szCs w:val="20"/>
              </w:rPr>
              <w:t xml:space="preserve">Lancashire Quality Award – Relationships with Children, </w:t>
            </w:r>
            <w:r w:rsidR="00266308" w:rsidRPr="00F664DC">
              <w:rPr>
                <w:b/>
                <w:bCs/>
                <w:i/>
                <w:iCs/>
                <w:sz w:val="20"/>
                <w:szCs w:val="20"/>
              </w:rPr>
              <w:t>Parents,</w:t>
            </w:r>
            <w:r w:rsidRPr="00F664DC">
              <w:rPr>
                <w:b/>
                <w:bCs/>
                <w:i/>
                <w:iCs/>
                <w:sz w:val="20"/>
                <w:szCs w:val="20"/>
              </w:rPr>
              <w:t xml:space="preserve"> and the Wider Community</w:t>
            </w:r>
          </w:p>
        </w:tc>
        <w:tc>
          <w:tcPr>
            <w:tcW w:w="3449" w:type="dxa"/>
          </w:tcPr>
          <w:p w14:paraId="51C7DD8E" w14:textId="77777777" w:rsidR="000B5AC4" w:rsidRPr="000B5AC4" w:rsidRDefault="000B5AC4" w:rsidP="000B5AC4"/>
        </w:tc>
        <w:tc>
          <w:tcPr>
            <w:tcW w:w="3449" w:type="dxa"/>
          </w:tcPr>
          <w:p w14:paraId="7B8B5EF5" w14:textId="77777777" w:rsidR="000B5AC4" w:rsidRPr="000B5AC4" w:rsidRDefault="000B5AC4" w:rsidP="000B5AC4"/>
        </w:tc>
        <w:tc>
          <w:tcPr>
            <w:tcW w:w="3450" w:type="dxa"/>
          </w:tcPr>
          <w:p w14:paraId="2CC6DD0F" w14:textId="77777777" w:rsidR="000B5AC4" w:rsidRPr="000B5AC4" w:rsidRDefault="000B5AC4" w:rsidP="000B5AC4"/>
        </w:tc>
        <w:tc>
          <w:tcPr>
            <w:tcW w:w="1371" w:type="dxa"/>
          </w:tcPr>
          <w:p w14:paraId="641B4C42" w14:textId="77777777" w:rsidR="000B5AC4" w:rsidRPr="000B5AC4" w:rsidRDefault="000B5AC4" w:rsidP="000B5AC4"/>
        </w:tc>
      </w:tr>
      <w:tr w:rsidR="000B5AC4" w:rsidRPr="000B5AC4" w14:paraId="4E837C15" w14:textId="77777777" w:rsidTr="00E964E7">
        <w:tc>
          <w:tcPr>
            <w:tcW w:w="3449" w:type="dxa"/>
          </w:tcPr>
          <w:p w14:paraId="5DC6D179" w14:textId="77777777" w:rsidR="000B5AC4" w:rsidRDefault="000B5AC4" w:rsidP="000B5AC4">
            <w:r w:rsidRPr="000B5AC4">
              <w:t>Specific skills and knowledge in providing additional support – for example SEND, WELLCOMM, Early Talk Boost, ELKLAN</w:t>
            </w:r>
          </w:p>
          <w:p w14:paraId="4399D710" w14:textId="77777777" w:rsidR="007312F0" w:rsidRDefault="007312F0" w:rsidP="007312F0">
            <w:pPr>
              <w:rPr>
                <w:i/>
                <w:iCs/>
                <w:sz w:val="20"/>
                <w:szCs w:val="20"/>
              </w:rPr>
            </w:pPr>
            <w:r w:rsidRPr="007312F0">
              <w:rPr>
                <w:i/>
                <w:iCs/>
                <w:sz w:val="20"/>
                <w:szCs w:val="20"/>
              </w:rPr>
              <w:t>Additional prompts/guidance</w:t>
            </w:r>
          </w:p>
          <w:p w14:paraId="359E46D0" w14:textId="140F701C" w:rsidR="007817D3" w:rsidRDefault="00D05A37" w:rsidP="007312F0">
            <w:hyperlink r:id="rId10" w:history="1">
              <w:r w:rsidR="007817D3" w:rsidRPr="00613F57">
                <w:rPr>
                  <w:rStyle w:val="Hyperlink"/>
                  <w:sz w:val="20"/>
                  <w:szCs w:val="20"/>
                </w:rPr>
                <w:t>https://www.lancashire.gov.uk/media/919315/early-years-senco-handbook-2022.pdf</w:t>
              </w:r>
            </w:hyperlink>
          </w:p>
          <w:p w14:paraId="78C4C3B8" w14:textId="67BF6BFA" w:rsidR="007312F0" w:rsidRDefault="00D05A37" w:rsidP="007312F0">
            <w:pPr>
              <w:rPr>
                <w:rFonts w:eastAsia="Times New Roman" w:cstheme="minorHAnsi"/>
                <w:i/>
                <w:iCs/>
                <w:color w:val="0000FF"/>
                <w:sz w:val="20"/>
                <w:szCs w:val="20"/>
                <w:u w:val="single"/>
                <w:lang w:val="x-none" w:eastAsia="en-GB"/>
              </w:rPr>
            </w:pPr>
            <w:hyperlink r:id="rId11" w:history="1">
              <w:r w:rsidR="007312F0" w:rsidRPr="007312F0">
                <w:rPr>
                  <w:rFonts w:eastAsia="Times New Roman" w:cstheme="minorHAnsi"/>
                  <w:i/>
                  <w:iCs/>
                  <w:color w:val="0000FF"/>
                  <w:sz w:val="20"/>
                  <w:szCs w:val="20"/>
                  <w:u w:val="single"/>
                  <w:lang w:val="x-none" w:eastAsia="en-GB"/>
                </w:rPr>
                <w:t xml:space="preserve">Home page | </w:t>
              </w:r>
              <w:proofErr w:type="spellStart"/>
              <w:r w:rsidR="007312F0" w:rsidRPr="007312F0">
                <w:rPr>
                  <w:rFonts w:eastAsia="Times New Roman" w:cstheme="minorHAnsi"/>
                  <w:i/>
                  <w:iCs/>
                  <w:color w:val="0000FF"/>
                  <w:sz w:val="20"/>
                  <w:szCs w:val="20"/>
                  <w:u w:val="single"/>
                  <w:lang w:val="x-none" w:eastAsia="en-GB"/>
                </w:rPr>
                <w:t>Nasen</w:t>
              </w:r>
              <w:proofErr w:type="spellEnd"/>
            </w:hyperlink>
          </w:p>
          <w:p w14:paraId="493DBF1F" w14:textId="2D6A2BB1" w:rsidR="00C64143" w:rsidRPr="007817D3" w:rsidRDefault="00D05A37" w:rsidP="007312F0">
            <w:pPr>
              <w:rPr>
                <w:rFonts w:eastAsia="Times New Roman" w:cstheme="minorHAnsi"/>
                <w:i/>
                <w:iCs/>
                <w:sz w:val="18"/>
                <w:szCs w:val="18"/>
                <w:lang w:val="x-none" w:eastAsia="en-GB"/>
              </w:rPr>
            </w:pPr>
            <w:hyperlink r:id="rId12" w:history="1">
              <w:proofErr w:type="spellStart"/>
              <w:r w:rsidR="00C67804" w:rsidRPr="00613F57">
                <w:rPr>
                  <w:i/>
                  <w:iCs/>
                  <w:color w:val="0000FF"/>
                  <w:sz w:val="20"/>
                  <w:szCs w:val="20"/>
                  <w:u w:val="single"/>
                </w:rPr>
                <w:t>WellComm</w:t>
              </w:r>
              <w:proofErr w:type="spellEnd"/>
              <w:r w:rsidR="00C67804" w:rsidRPr="00613F57">
                <w:rPr>
                  <w:i/>
                  <w:iCs/>
                  <w:color w:val="0000FF"/>
                  <w:sz w:val="20"/>
                  <w:szCs w:val="20"/>
                  <w:u w:val="single"/>
                </w:rPr>
                <w:t xml:space="preserve"> - GL Assessment (gl-assessment.co.uk)</w:t>
              </w:r>
            </w:hyperlink>
          </w:p>
        </w:tc>
        <w:tc>
          <w:tcPr>
            <w:tcW w:w="3449" w:type="dxa"/>
          </w:tcPr>
          <w:p w14:paraId="60D9DB6E" w14:textId="77777777" w:rsidR="000B5AC4" w:rsidRPr="000B5AC4" w:rsidRDefault="000B5AC4" w:rsidP="000B5AC4"/>
        </w:tc>
        <w:tc>
          <w:tcPr>
            <w:tcW w:w="3449" w:type="dxa"/>
          </w:tcPr>
          <w:p w14:paraId="20C3FCA1" w14:textId="77777777" w:rsidR="000B5AC4" w:rsidRPr="000B5AC4" w:rsidRDefault="000B5AC4" w:rsidP="000B5AC4"/>
        </w:tc>
        <w:tc>
          <w:tcPr>
            <w:tcW w:w="3450" w:type="dxa"/>
          </w:tcPr>
          <w:p w14:paraId="19BF7506" w14:textId="77777777" w:rsidR="000B5AC4" w:rsidRPr="000B5AC4" w:rsidRDefault="000B5AC4" w:rsidP="000B5AC4"/>
        </w:tc>
        <w:tc>
          <w:tcPr>
            <w:tcW w:w="1371" w:type="dxa"/>
          </w:tcPr>
          <w:p w14:paraId="60F9140F" w14:textId="77777777" w:rsidR="000B5AC4" w:rsidRPr="000B5AC4" w:rsidRDefault="000B5AC4" w:rsidP="000B5AC4"/>
        </w:tc>
      </w:tr>
      <w:tr w:rsidR="000B5AC4" w:rsidRPr="000B5AC4" w14:paraId="158718A3" w14:textId="77777777" w:rsidTr="00E964E7">
        <w:tc>
          <w:tcPr>
            <w:tcW w:w="3449" w:type="dxa"/>
          </w:tcPr>
          <w:p w14:paraId="3D53EC5D" w14:textId="77777777" w:rsidR="000B5AC4" w:rsidRDefault="0069080A" w:rsidP="000B5AC4">
            <w:r>
              <w:t>Widening children's life experiences.</w:t>
            </w:r>
          </w:p>
          <w:p w14:paraId="579F7F1B" w14:textId="77777777" w:rsidR="007312F0" w:rsidRDefault="007312F0" w:rsidP="007312F0">
            <w:pPr>
              <w:rPr>
                <w:i/>
                <w:iCs/>
                <w:sz w:val="20"/>
                <w:szCs w:val="20"/>
              </w:rPr>
            </w:pPr>
            <w:r w:rsidRPr="007312F0">
              <w:rPr>
                <w:i/>
                <w:iCs/>
                <w:sz w:val="20"/>
                <w:szCs w:val="20"/>
              </w:rPr>
              <w:t>Additional prompts/guidance</w:t>
            </w:r>
          </w:p>
          <w:p w14:paraId="006E4FB3" w14:textId="12CD198B" w:rsidR="00955B4D" w:rsidRDefault="00955B4D" w:rsidP="00955B4D">
            <w:pPr>
              <w:pStyle w:val="ListParagraph"/>
              <w:numPr>
                <w:ilvl w:val="0"/>
                <w:numId w:val="19"/>
              </w:numPr>
              <w:rPr>
                <w:i/>
                <w:iCs/>
                <w:sz w:val="20"/>
                <w:szCs w:val="20"/>
              </w:rPr>
            </w:pPr>
            <w:r>
              <w:rPr>
                <w:i/>
                <w:iCs/>
                <w:sz w:val="20"/>
                <w:szCs w:val="20"/>
              </w:rPr>
              <w:t>Identifying and knowing children's strengths</w:t>
            </w:r>
          </w:p>
          <w:p w14:paraId="45C82F8D" w14:textId="620F0736" w:rsidR="00955B4D" w:rsidRDefault="00B929E2" w:rsidP="00955B4D">
            <w:pPr>
              <w:pStyle w:val="ListParagraph"/>
              <w:numPr>
                <w:ilvl w:val="0"/>
                <w:numId w:val="19"/>
              </w:numPr>
              <w:rPr>
                <w:i/>
                <w:iCs/>
                <w:sz w:val="20"/>
                <w:szCs w:val="20"/>
              </w:rPr>
            </w:pPr>
            <w:r>
              <w:rPr>
                <w:i/>
                <w:iCs/>
                <w:sz w:val="20"/>
                <w:szCs w:val="20"/>
              </w:rPr>
              <w:t>Secure knowledge of Cultural Capital</w:t>
            </w:r>
          </w:p>
          <w:p w14:paraId="1F02839F" w14:textId="0B979456" w:rsidR="001173B6" w:rsidRPr="00955B4D" w:rsidRDefault="001173B6" w:rsidP="00955B4D">
            <w:pPr>
              <w:pStyle w:val="ListParagraph"/>
              <w:numPr>
                <w:ilvl w:val="0"/>
                <w:numId w:val="19"/>
              </w:numPr>
              <w:rPr>
                <w:i/>
                <w:iCs/>
                <w:sz w:val="20"/>
                <w:szCs w:val="20"/>
              </w:rPr>
            </w:pPr>
            <w:r>
              <w:rPr>
                <w:i/>
                <w:iCs/>
                <w:sz w:val="20"/>
                <w:szCs w:val="20"/>
              </w:rPr>
              <w:t>Knowledge o</w:t>
            </w:r>
            <w:r w:rsidR="00944C62">
              <w:rPr>
                <w:i/>
                <w:iCs/>
                <w:sz w:val="20"/>
                <w:szCs w:val="20"/>
              </w:rPr>
              <w:t>f children's</w:t>
            </w:r>
            <w:r>
              <w:rPr>
                <w:i/>
                <w:iCs/>
                <w:sz w:val="20"/>
                <w:szCs w:val="20"/>
              </w:rPr>
              <w:t xml:space="preserve"> prior experiences </w:t>
            </w:r>
          </w:p>
          <w:p w14:paraId="2722A162" w14:textId="68631CC7" w:rsidR="007312F0" w:rsidRPr="000B5AC4" w:rsidRDefault="007312F0" w:rsidP="000B5AC4"/>
        </w:tc>
        <w:tc>
          <w:tcPr>
            <w:tcW w:w="3449" w:type="dxa"/>
          </w:tcPr>
          <w:p w14:paraId="769602C4" w14:textId="77777777" w:rsidR="000B5AC4" w:rsidRPr="000B5AC4" w:rsidRDefault="000B5AC4" w:rsidP="000B5AC4"/>
        </w:tc>
        <w:tc>
          <w:tcPr>
            <w:tcW w:w="3449" w:type="dxa"/>
          </w:tcPr>
          <w:p w14:paraId="73F5150F" w14:textId="77777777" w:rsidR="000B5AC4" w:rsidRPr="000B5AC4" w:rsidRDefault="000B5AC4" w:rsidP="000B5AC4"/>
        </w:tc>
        <w:tc>
          <w:tcPr>
            <w:tcW w:w="3450" w:type="dxa"/>
          </w:tcPr>
          <w:p w14:paraId="1C35C408" w14:textId="77777777" w:rsidR="000B5AC4" w:rsidRPr="000B5AC4" w:rsidRDefault="000B5AC4" w:rsidP="000B5AC4"/>
        </w:tc>
        <w:tc>
          <w:tcPr>
            <w:tcW w:w="1371" w:type="dxa"/>
          </w:tcPr>
          <w:p w14:paraId="55AE29D1" w14:textId="77777777" w:rsidR="000B5AC4" w:rsidRPr="000B5AC4" w:rsidRDefault="000B5AC4" w:rsidP="000B5AC4"/>
        </w:tc>
      </w:tr>
      <w:tr w:rsidR="0001383C" w:rsidRPr="000B5AC4" w14:paraId="04F2FB83" w14:textId="77777777" w:rsidTr="00285CE4">
        <w:tc>
          <w:tcPr>
            <w:tcW w:w="13797" w:type="dxa"/>
            <w:gridSpan w:val="4"/>
          </w:tcPr>
          <w:p w14:paraId="3C6141DE" w14:textId="3128477E" w:rsidR="0001383C" w:rsidRPr="000B5AC4" w:rsidRDefault="0001383C" w:rsidP="0001383C">
            <w:pPr>
              <w:jc w:val="right"/>
            </w:pPr>
            <w:r w:rsidRPr="000B5AC4">
              <w:t>Total anticipated cost</w:t>
            </w:r>
          </w:p>
        </w:tc>
        <w:tc>
          <w:tcPr>
            <w:tcW w:w="1371" w:type="dxa"/>
            <w:shd w:val="clear" w:color="auto" w:fill="auto"/>
          </w:tcPr>
          <w:p w14:paraId="7A28A947" w14:textId="77777777" w:rsidR="0001383C" w:rsidRPr="000B5AC4" w:rsidRDefault="0001383C" w:rsidP="000B5AC4"/>
        </w:tc>
      </w:tr>
      <w:tr w:rsidR="0001383C" w:rsidRPr="000B5AC4" w14:paraId="448F2D12" w14:textId="77777777" w:rsidTr="00743618">
        <w:tc>
          <w:tcPr>
            <w:tcW w:w="13797" w:type="dxa"/>
            <w:gridSpan w:val="4"/>
          </w:tcPr>
          <w:p w14:paraId="48BEA61F" w14:textId="2C9E84F9" w:rsidR="0001383C" w:rsidRPr="000B5AC4" w:rsidRDefault="0001383C" w:rsidP="0001383C">
            <w:pPr>
              <w:jc w:val="right"/>
            </w:pPr>
            <w:r w:rsidRPr="000B5AC4">
              <w:t>Total funding available through EYPP</w:t>
            </w:r>
          </w:p>
        </w:tc>
        <w:tc>
          <w:tcPr>
            <w:tcW w:w="1371" w:type="dxa"/>
            <w:shd w:val="clear" w:color="auto" w:fill="auto"/>
          </w:tcPr>
          <w:p w14:paraId="54F7E168" w14:textId="77777777" w:rsidR="0001383C" w:rsidRPr="000B5AC4" w:rsidRDefault="0001383C" w:rsidP="000B5AC4"/>
        </w:tc>
      </w:tr>
      <w:tr w:rsidR="0001383C" w:rsidRPr="000B5AC4" w14:paraId="602499A4" w14:textId="77777777" w:rsidTr="00401B72">
        <w:tc>
          <w:tcPr>
            <w:tcW w:w="13797" w:type="dxa"/>
            <w:gridSpan w:val="4"/>
          </w:tcPr>
          <w:p w14:paraId="56AC33EC" w14:textId="0B46439C" w:rsidR="0001383C" w:rsidRPr="000B5AC4" w:rsidRDefault="0001383C" w:rsidP="006A6C65">
            <w:pPr>
              <w:jc w:val="right"/>
            </w:pPr>
            <w:r w:rsidRPr="000B5AC4">
              <w:t xml:space="preserve">Amount of surplus funding </w:t>
            </w:r>
          </w:p>
        </w:tc>
        <w:tc>
          <w:tcPr>
            <w:tcW w:w="1371" w:type="dxa"/>
            <w:shd w:val="clear" w:color="auto" w:fill="FFFFFF" w:themeFill="background1"/>
          </w:tcPr>
          <w:p w14:paraId="2750C1B9" w14:textId="77777777" w:rsidR="0001383C" w:rsidRPr="000B5AC4" w:rsidRDefault="0001383C" w:rsidP="000B5AC4"/>
        </w:tc>
      </w:tr>
    </w:tbl>
    <w:p w14:paraId="2B045653" w14:textId="77777777" w:rsidR="00F23EB2" w:rsidRDefault="00F23EB2" w:rsidP="00E11BCB">
      <w:pPr>
        <w:ind w:left="360"/>
        <w:jc w:val="both"/>
      </w:pPr>
    </w:p>
    <w:p w14:paraId="0F9FB551" w14:textId="77777777" w:rsidR="007817D3" w:rsidRDefault="007817D3">
      <w:pPr>
        <w:rPr>
          <w:sz w:val="40"/>
          <w:szCs w:val="40"/>
        </w:rPr>
      </w:pPr>
    </w:p>
    <w:p w14:paraId="6EE15FF0" w14:textId="100AF683" w:rsidR="00ED0B6C" w:rsidRDefault="00AA5BA8">
      <w:pPr>
        <w:rPr>
          <w:sz w:val="40"/>
          <w:szCs w:val="40"/>
        </w:rPr>
      </w:pPr>
      <w:r>
        <w:rPr>
          <w:sz w:val="40"/>
          <w:szCs w:val="40"/>
        </w:rPr>
        <w:lastRenderedPageBreak/>
        <w:t>E</w:t>
      </w:r>
      <w:r w:rsidR="0017001C">
        <w:rPr>
          <w:sz w:val="40"/>
          <w:szCs w:val="40"/>
        </w:rPr>
        <w:t xml:space="preserve">arly </w:t>
      </w:r>
      <w:r w:rsidR="000B5AC4" w:rsidRPr="004A01DB">
        <w:rPr>
          <w:sz w:val="40"/>
          <w:szCs w:val="40"/>
        </w:rPr>
        <w:t>Y</w:t>
      </w:r>
      <w:r w:rsidR="0017001C">
        <w:rPr>
          <w:sz w:val="40"/>
          <w:szCs w:val="40"/>
        </w:rPr>
        <w:t xml:space="preserve">ears </w:t>
      </w:r>
      <w:r w:rsidR="000B5AC4" w:rsidRPr="004A01DB">
        <w:rPr>
          <w:sz w:val="40"/>
          <w:szCs w:val="40"/>
        </w:rPr>
        <w:t>P</w:t>
      </w:r>
      <w:r w:rsidR="0017001C">
        <w:rPr>
          <w:sz w:val="40"/>
          <w:szCs w:val="40"/>
        </w:rPr>
        <w:t xml:space="preserve">upil </w:t>
      </w:r>
      <w:r w:rsidR="000B5AC4" w:rsidRPr="004A01DB">
        <w:rPr>
          <w:sz w:val="40"/>
          <w:szCs w:val="40"/>
        </w:rPr>
        <w:t>P</w:t>
      </w:r>
      <w:r w:rsidR="0017001C">
        <w:rPr>
          <w:sz w:val="40"/>
          <w:szCs w:val="40"/>
        </w:rPr>
        <w:t>remium</w:t>
      </w:r>
      <w:r w:rsidR="000B5AC4" w:rsidRPr="004A01DB">
        <w:rPr>
          <w:sz w:val="40"/>
          <w:szCs w:val="40"/>
        </w:rPr>
        <w:t xml:space="preserve"> </w:t>
      </w:r>
      <w:r w:rsidR="0017001C">
        <w:rPr>
          <w:sz w:val="40"/>
          <w:szCs w:val="40"/>
        </w:rPr>
        <w:t>A</w:t>
      </w:r>
      <w:r w:rsidR="000B5AC4" w:rsidRPr="004A01DB">
        <w:rPr>
          <w:sz w:val="40"/>
          <w:szCs w:val="40"/>
        </w:rPr>
        <w:t xml:space="preserve">ction </w:t>
      </w:r>
      <w:r w:rsidR="0017001C">
        <w:rPr>
          <w:sz w:val="40"/>
          <w:szCs w:val="40"/>
        </w:rPr>
        <w:t>P</w:t>
      </w:r>
      <w:r w:rsidR="000B5AC4" w:rsidRPr="004A01DB">
        <w:rPr>
          <w:sz w:val="40"/>
          <w:szCs w:val="40"/>
        </w:rPr>
        <w:t>lan</w:t>
      </w:r>
    </w:p>
    <w:p w14:paraId="0A6E4DAB" w14:textId="43049062" w:rsidR="00710722" w:rsidRPr="00710722" w:rsidRDefault="001842B6">
      <w:r>
        <w:t>If there is any surplus funding once your staff team</w:t>
      </w:r>
      <w:r w:rsidR="008F4650">
        <w:t>'</w:t>
      </w:r>
      <w:r>
        <w:t xml:space="preserve">s </w:t>
      </w:r>
      <w:r w:rsidR="00B30195">
        <w:t xml:space="preserve">knowledge and </w:t>
      </w:r>
      <w:r>
        <w:t>skills have been developed in the key areas above</w:t>
      </w:r>
      <w:r w:rsidR="00E53739">
        <w:t xml:space="preserve">, then this could be </w:t>
      </w:r>
      <w:proofErr w:type="spellStart"/>
      <w:r w:rsidR="00E53739">
        <w:t>utili</w:t>
      </w:r>
      <w:r w:rsidR="008F4650">
        <w:t>s</w:t>
      </w:r>
      <w:r w:rsidR="00E53739">
        <w:t>ed</w:t>
      </w:r>
      <w:proofErr w:type="spellEnd"/>
      <w:r w:rsidR="00E53739">
        <w:t xml:space="preserve"> by really focusing in on the needs of individual children</w:t>
      </w:r>
      <w:r w:rsidR="00ED41BE">
        <w:t xml:space="preserve">. </w:t>
      </w:r>
      <w:r w:rsidR="00073847">
        <w:t xml:space="preserve">Where all funding has been </w:t>
      </w:r>
      <w:proofErr w:type="spellStart"/>
      <w:r w:rsidR="00073847">
        <w:t>utili</w:t>
      </w:r>
      <w:r w:rsidR="008F4650">
        <w:t>s</w:t>
      </w:r>
      <w:r w:rsidR="00073847">
        <w:t>ed</w:t>
      </w:r>
      <w:proofErr w:type="spellEnd"/>
      <w:r w:rsidR="00073847">
        <w:t xml:space="preserve"> and accounted </w:t>
      </w:r>
      <w:r w:rsidR="00086E31">
        <w:t>for</w:t>
      </w:r>
      <w:r w:rsidR="00DB5AF8">
        <w:t xml:space="preserve">, then through your ongoing inclusive practice, you will still consider how to best support </w:t>
      </w:r>
      <w:r w:rsidR="00810874">
        <w:t>all individuals within your setting</w:t>
      </w:r>
      <w:r w:rsidR="00ED41BE">
        <w:t xml:space="preserve">. </w:t>
      </w:r>
      <w:r w:rsidR="00810874">
        <w:t>You may still want to think about how to do this using the prompts below</w:t>
      </w:r>
      <w:r w:rsidR="008D5B5D">
        <w:t>.</w:t>
      </w:r>
    </w:p>
    <w:tbl>
      <w:tblPr>
        <w:tblStyle w:val="TableGrid4"/>
        <w:tblpPr w:leftFromText="180" w:rightFromText="180" w:vertAnchor="text" w:horzAnchor="margin" w:tblpXSpec="center" w:tblpY="160"/>
        <w:tblW w:w="15163" w:type="dxa"/>
        <w:tblLook w:val="0000" w:firstRow="0" w:lastRow="0" w:firstColumn="0" w:lastColumn="0" w:noHBand="0" w:noVBand="0"/>
      </w:tblPr>
      <w:tblGrid>
        <w:gridCol w:w="3184"/>
        <w:gridCol w:w="3184"/>
        <w:gridCol w:w="724"/>
        <w:gridCol w:w="2993"/>
        <w:gridCol w:w="1042"/>
        <w:gridCol w:w="4036"/>
      </w:tblGrid>
      <w:tr w:rsidR="008535B7" w:rsidRPr="008535B7" w14:paraId="384C0C7E" w14:textId="77777777" w:rsidTr="00105EB7">
        <w:trPr>
          <w:trHeight w:val="510"/>
        </w:trPr>
        <w:tc>
          <w:tcPr>
            <w:tcW w:w="6368" w:type="dxa"/>
            <w:gridSpan w:val="2"/>
          </w:tcPr>
          <w:p w14:paraId="54C2F493" w14:textId="77777777" w:rsidR="008535B7" w:rsidRPr="008535B7" w:rsidRDefault="008535B7" w:rsidP="008535B7">
            <w:pPr>
              <w:spacing w:after="160" w:line="259" w:lineRule="auto"/>
            </w:pPr>
            <w:r w:rsidRPr="008535B7">
              <w:t>Child/children:</w:t>
            </w:r>
          </w:p>
        </w:tc>
        <w:tc>
          <w:tcPr>
            <w:tcW w:w="3717" w:type="dxa"/>
            <w:gridSpan w:val="2"/>
          </w:tcPr>
          <w:p w14:paraId="562D828B" w14:textId="77777777" w:rsidR="008535B7" w:rsidRPr="008535B7" w:rsidRDefault="008535B7" w:rsidP="008535B7">
            <w:r w:rsidRPr="008535B7">
              <w:t>Date:</w:t>
            </w:r>
          </w:p>
        </w:tc>
        <w:tc>
          <w:tcPr>
            <w:tcW w:w="5078" w:type="dxa"/>
            <w:gridSpan w:val="2"/>
          </w:tcPr>
          <w:p w14:paraId="2AF5F1DA" w14:textId="77777777" w:rsidR="008535B7" w:rsidRPr="008535B7" w:rsidRDefault="008535B7" w:rsidP="008535B7">
            <w:r w:rsidRPr="008535B7">
              <w:t>Term:</w:t>
            </w:r>
          </w:p>
        </w:tc>
      </w:tr>
      <w:tr w:rsidR="00105EB7" w:rsidRPr="008535B7" w14:paraId="6BA5B963" w14:textId="77777777" w:rsidTr="00AA21A2">
        <w:tblPrEx>
          <w:tblLook w:val="04A0" w:firstRow="1" w:lastRow="0" w:firstColumn="1" w:lastColumn="0" w:noHBand="0" w:noVBand="1"/>
        </w:tblPrEx>
        <w:tc>
          <w:tcPr>
            <w:tcW w:w="3184" w:type="dxa"/>
            <w:shd w:val="clear" w:color="auto" w:fill="808080" w:themeFill="background1" w:themeFillShade="80"/>
          </w:tcPr>
          <w:p w14:paraId="5887FE83" w14:textId="77777777" w:rsidR="00105EB7" w:rsidRPr="00AA21A2" w:rsidRDefault="00105EB7" w:rsidP="008535B7">
            <w:pPr>
              <w:jc w:val="center"/>
              <w:rPr>
                <w:b/>
                <w:bCs/>
                <w:color w:val="FFFFFF" w:themeColor="background1"/>
              </w:rPr>
            </w:pPr>
            <w:r w:rsidRPr="00AA21A2">
              <w:rPr>
                <w:b/>
                <w:bCs/>
                <w:color w:val="FFFFFF" w:themeColor="background1"/>
              </w:rPr>
              <w:t>Aim</w:t>
            </w:r>
          </w:p>
          <w:p w14:paraId="743BBF07" w14:textId="77777777" w:rsidR="00105EB7" w:rsidRPr="00AA21A2" w:rsidRDefault="00105EB7" w:rsidP="008535B7">
            <w:pPr>
              <w:jc w:val="center"/>
              <w:rPr>
                <w:b/>
                <w:bCs/>
                <w:color w:val="FFFFFF" w:themeColor="background1"/>
              </w:rPr>
            </w:pPr>
            <w:r w:rsidRPr="00AA21A2">
              <w:rPr>
                <w:b/>
                <w:bCs/>
                <w:color w:val="FFFFFF" w:themeColor="background1"/>
              </w:rPr>
              <w:t>(Intention)</w:t>
            </w:r>
          </w:p>
        </w:tc>
        <w:tc>
          <w:tcPr>
            <w:tcW w:w="3184" w:type="dxa"/>
            <w:shd w:val="clear" w:color="auto" w:fill="808080" w:themeFill="background1" w:themeFillShade="80"/>
          </w:tcPr>
          <w:p w14:paraId="331C6EC6" w14:textId="77777777" w:rsidR="00105EB7" w:rsidRPr="00AA21A2" w:rsidRDefault="00105EB7" w:rsidP="008535B7">
            <w:pPr>
              <w:jc w:val="center"/>
              <w:rPr>
                <w:b/>
                <w:bCs/>
                <w:color w:val="FFFFFF" w:themeColor="background1"/>
              </w:rPr>
            </w:pPr>
            <w:r w:rsidRPr="00AA21A2">
              <w:rPr>
                <w:b/>
                <w:bCs/>
                <w:color w:val="FFFFFF" w:themeColor="background1"/>
              </w:rPr>
              <w:t>Actions/Interventions</w:t>
            </w:r>
          </w:p>
          <w:p w14:paraId="64D265E3" w14:textId="77777777" w:rsidR="00105EB7" w:rsidRPr="00AA21A2" w:rsidRDefault="00105EB7" w:rsidP="008535B7">
            <w:pPr>
              <w:jc w:val="center"/>
              <w:rPr>
                <w:b/>
                <w:bCs/>
                <w:color w:val="FFFFFF" w:themeColor="background1"/>
              </w:rPr>
            </w:pPr>
            <w:r w:rsidRPr="00AA21A2">
              <w:rPr>
                <w:b/>
                <w:bCs/>
                <w:color w:val="FFFFFF" w:themeColor="background1"/>
              </w:rPr>
              <w:t>(Implementation)</w:t>
            </w:r>
          </w:p>
        </w:tc>
        <w:tc>
          <w:tcPr>
            <w:tcW w:w="724" w:type="dxa"/>
            <w:shd w:val="clear" w:color="auto" w:fill="808080" w:themeFill="background1" w:themeFillShade="80"/>
          </w:tcPr>
          <w:p w14:paraId="769BAC00" w14:textId="77777777" w:rsidR="00105EB7" w:rsidRPr="00AA21A2" w:rsidRDefault="00105EB7" w:rsidP="008535B7">
            <w:pPr>
              <w:jc w:val="center"/>
              <w:rPr>
                <w:b/>
                <w:bCs/>
                <w:color w:val="FFFFFF" w:themeColor="background1"/>
              </w:rPr>
            </w:pPr>
            <w:r w:rsidRPr="00AA21A2">
              <w:rPr>
                <w:b/>
                <w:bCs/>
                <w:color w:val="FFFFFF" w:themeColor="background1"/>
              </w:rPr>
              <w:t>Cost</w:t>
            </w:r>
          </w:p>
        </w:tc>
        <w:tc>
          <w:tcPr>
            <w:tcW w:w="4035" w:type="dxa"/>
            <w:gridSpan w:val="2"/>
            <w:shd w:val="clear" w:color="auto" w:fill="808080" w:themeFill="background1" w:themeFillShade="80"/>
          </w:tcPr>
          <w:p w14:paraId="634B7838" w14:textId="77777777" w:rsidR="00105EB7" w:rsidRPr="00AA21A2" w:rsidRDefault="00105EB7" w:rsidP="008535B7">
            <w:pPr>
              <w:jc w:val="center"/>
              <w:rPr>
                <w:b/>
                <w:bCs/>
                <w:color w:val="FFFFFF" w:themeColor="background1"/>
              </w:rPr>
            </w:pPr>
            <w:r w:rsidRPr="00AA21A2">
              <w:rPr>
                <w:b/>
                <w:bCs/>
                <w:color w:val="FFFFFF" w:themeColor="background1"/>
              </w:rPr>
              <w:t>Evaluation</w:t>
            </w:r>
          </w:p>
          <w:p w14:paraId="45A54F98" w14:textId="369D9370" w:rsidR="00105EB7" w:rsidRPr="00AA21A2" w:rsidRDefault="00105EB7" w:rsidP="008535B7">
            <w:pPr>
              <w:jc w:val="center"/>
              <w:rPr>
                <w:b/>
                <w:bCs/>
                <w:color w:val="FFFFFF" w:themeColor="background1"/>
              </w:rPr>
            </w:pPr>
            <w:r w:rsidRPr="00AA21A2">
              <w:rPr>
                <w:b/>
                <w:bCs/>
                <w:color w:val="FFFFFF" w:themeColor="background1"/>
              </w:rPr>
              <w:t>(Impact)</w:t>
            </w:r>
          </w:p>
        </w:tc>
        <w:tc>
          <w:tcPr>
            <w:tcW w:w="4036" w:type="dxa"/>
            <w:shd w:val="clear" w:color="auto" w:fill="808080" w:themeFill="background1" w:themeFillShade="80"/>
          </w:tcPr>
          <w:p w14:paraId="71EB5195" w14:textId="77777777" w:rsidR="00105EB7" w:rsidRPr="00AA21A2" w:rsidRDefault="00105EB7" w:rsidP="008535B7">
            <w:pPr>
              <w:jc w:val="center"/>
              <w:rPr>
                <w:b/>
                <w:bCs/>
                <w:color w:val="FFFFFF" w:themeColor="background1"/>
              </w:rPr>
            </w:pPr>
            <w:r w:rsidRPr="00AA21A2">
              <w:rPr>
                <w:b/>
                <w:bCs/>
                <w:color w:val="FFFFFF" w:themeColor="background1"/>
              </w:rPr>
              <w:t>Next steps</w:t>
            </w:r>
          </w:p>
        </w:tc>
      </w:tr>
      <w:tr w:rsidR="00105EB7" w:rsidRPr="008535B7" w14:paraId="6EA91B81" w14:textId="77777777" w:rsidTr="00105EB7">
        <w:tblPrEx>
          <w:tblLook w:val="04A0" w:firstRow="1" w:lastRow="0" w:firstColumn="1" w:lastColumn="0" w:noHBand="0" w:noVBand="1"/>
        </w:tblPrEx>
        <w:trPr>
          <w:trHeight w:val="1324"/>
        </w:trPr>
        <w:tc>
          <w:tcPr>
            <w:tcW w:w="3184" w:type="dxa"/>
          </w:tcPr>
          <w:p w14:paraId="4FC5F955" w14:textId="77777777" w:rsidR="00105EB7" w:rsidRPr="008535B7" w:rsidRDefault="00105EB7" w:rsidP="008535B7">
            <w:pPr>
              <w:rPr>
                <w:b/>
                <w:bCs/>
                <w:sz w:val="32"/>
                <w:szCs w:val="32"/>
              </w:rPr>
            </w:pPr>
          </w:p>
          <w:p w14:paraId="78FB2125" w14:textId="77777777" w:rsidR="00105EB7" w:rsidRPr="008535B7" w:rsidRDefault="00105EB7" w:rsidP="008535B7">
            <w:pPr>
              <w:rPr>
                <w:b/>
                <w:bCs/>
                <w:sz w:val="32"/>
                <w:szCs w:val="32"/>
              </w:rPr>
            </w:pPr>
          </w:p>
          <w:p w14:paraId="55337E87" w14:textId="77777777" w:rsidR="00105EB7" w:rsidRPr="008535B7" w:rsidRDefault="00105EB7" w:rsidP="008535B7">
            <w:pPr>
              <w:rPr>
                <w:b/>
                <w:bCs/>
                <w:sz w:val="32"/>
                <w:szCs w:val="32"/>
              </w:rPr>
            </w:pPr>
          </w:p>
        </w:tc>
        <w:tc>
          <w:tcPr>
            <w:tcW w:w="3184" w:type="dxa"/>
          </w:tcPr>
          <w:p w14:paraId="3389E513" w14:textId="77777777" w:rsidR="00105EB7" w:rsidRPr="008535B7" w:rsidRDefault="00105EB7" w:rsidP="008535B7">
            <w:pPr>
              <w:rPr>
                <w:b/>
                <w:bCs/>
                <w:sz w:val="32"/>
                <w:szCs w:val="32"/>
              </w:rPr>
            </w:pPr>
          </w:p>
        </w:tc>
        <w:tc>
          <w:tcPr>
            <w:tcW w:w="724" w:type="dxa"/>
          </w:tcPr>
          <w:p w14:paraId="4C25D02F" w14:textId="77777777" w:rsidR="00105EB7" w:rsidRPr="008535B7" w:rsidRDefault="00105EB7" w:rsidP="008535B7">
            <w:pPr>
              <w:rPr>
                <w:b/>
                <w:bCs/>
                <w:sz w:val="32"/>
                <w:szCs w:val="32"/>
              </w:rPr>
            </w:pPr>
          </w:p>
        </w:tc>
        <w:tc>
          <w:tcPr>
            <w:tcW w:w="4035" w:type="dxa"/>
            <w:gridSpan w:val="2"/>
          </w:tcPr>
          <w:p w14:paraId="4BAFAD97" w14:textId="77777777" w:rsidR="00105EB7" w:rsidRPr="008535B7" w:rsidRDefault="00105EB7" w:rsidP="008535B7">
            <w:pPr>
              <w:rPr>
                <w:b/>
                <w:bCs/>
                <w:sz w:val="32"/>
                <w:szCs w:val="32"/>
              </w:rPr>
            </w:pPr>
          </w:p>
        </w:tc>
        <w:tc>
          <w:tcPr>
            <w:tcW w:w="4036" w:type="dxa"/>
          </w:tcPr>
          <w:p w14:paraId="2DA35964" w14:textId="77777777" w:rsidR="00105EB7" w:rsidRPr="008535B7" w:rsidRDefault="00105EB7" w:rsidP="008535B7">
            <w:pPr>
              <w:rPr>
                <w:b/>
                <w:bCs/>
                <w:sz w:val="32"/>
                <w:szCs w:val="32"/>
              </w:rPr>
            </w:pPr>
          </w:p>
        </w:tc>
      </w:tr>
      <w:tr w:rsidR="00105EB7" w:rsidRPr="008535B7" w14:paraId="7B10AE3B" w14:textId="77777777" w:rsidTr="00105EB7">
        <w:tblPrEx>
          <w:tblLook w:val="04A0" w:firstRow="1" w:lastRow="0" w:firstColumn="1" w:lastColumn="0" w:noHBand="0" w:noVBand="1"/>
        </w:tblPrEx>
        <w:tc>
          <w:tcPr>
            <w:tcW w:w="3184" w:type="dxa"/>
          </w:tcPr>
          <w:p w14:paraId="68911D52" w14:textId="77777777" w:rsidR="00105EB7" w:rsidRPr="008535B7" w:rsidRDefault="00105EB7" w:rsidP="008535B7">
            <w:pPr>
              <w:rPr>
                <w:b/>
                <w:bCs/>
                <w:sz w:val="32"/>
                <w:szCs w:val="32"/>
              </w:rPr>
            </w:pPr>
          </w:p>
          <w:p w14:paraId="221EBD90" w14:textId="77777777" w:rsidR="00105EB7" w:rsidRPr="008535B7" w:rsidRDefault="00105EB7" w:rsidP="008535B7">
            <w:pPr>
              <w:rPr>
                <w:b/>
                <w:bCs/>
                <w:sz w:val="32"/>
                <w:szCs w:val="32"/>
              </w:rPr>
            </w:pPr>
          </w:p>
          <w:p w14:paraId="105B10F0" w14:textId="77777777" w:rsidR="00105EB7" w:rsidRPr="008535B7" w:rsidRDefault="00105EB7" w:rsidP="008535B7">
            <w:pPr>
              <w:rPr>
                <w:b/>
                <w:bCs/>
                <w:sz w:val="32"/>
                <w:szCs w:val="32"/>
              </w:rPr>
            </w:pPr>
          </w:p>
        </w:tc>
        <w:tc>
          <w:tcPr>
            <w:tcW w:w="3184" w:type="dxa"/>
          </w:tcPr>
          <w:p w14:paraId="10A56F94" w14:textId="77777777" w:rsidR="00105EB7" w:rsidRPr="008535B7" w:rsidRDefault="00105EB7" w:rsidP="008535B7">
            <w:pPr>
              <w:rPr>
                <w:b/>
                <w:bCs/>
                <w:sz w:val="32"/>
                <w:szCs w:val="32"/>
              </w:rPr>
            </w:pPr>
          </w:p>
        </w:tc>
        <w:tc>
          <w:tcPr>
            <w:tcW w:w="724" w:type="dxa"/>
          </w:tcPr>
          <w:p w14:paraId="35B63092" w14:textId="77777777" w:rsidR="00105EB7" w:rsidRPr="008535B7" w:rsidRDefault="00105EB7" w:rsidP="008535B7">
            <w:pPr>
              <w:rPr>
                <w:b/>
                <w:bCs/>
                <w:sz w:val="32"/>
                <w:szCs w:val="32"/>
              </w:rPr>
            </w:pPr>
          </w:p>
        </w:tc>
        <w:tc>
          <w:tcPr>
            <w:tcW w:w="4035" w:type="dxa"/>
            <w:gridSpan w:val="2"/>
          </w:tcPr>
          <w:p w14:paraId="1B3D12EA" w14:textId="77777777" w:rsidR="00105EB7" w:rsidRPr="008535B7" w:rsidRDefault="00105EB7" w:rsidP="008535B7">
            <w:pPr>
              <w:rPr>
                <w:b/>
                <w:bCs/>
                <w:sz w:val="32"/>
                <w:szCs w:val="32"/>
              </w:rPr>
            </w:pPr>
          </w:p>
        </w:tc>
        <w:tc>
          <w:tcPr>
            <w:tcW w:w="4036" w:type="dxa"/>
          </w:tcPr>
          <w:p w14:paraId="110B56E1" w14:textId="77777777" w:rsidR="00105EB7" w:rsidRPr="008535B7" w:rsidRDefault="00105EB7" w:rsidP="008535B7">
            <w:pPr>
              <w:rPr>
                <w:b/>
                <w:bCs/>
                <w:sz w:val="32"/>
                <w:szCs w:val="32"/>
              </w:rPr>
            </w:pPr>
          </w:p>
        </w:tc>
      </w:tr>
      <w:tr w:rsidR="00105EB7" w:rsidRPr="008535B7" w14:paraId="33333733" w14:textId="77777777" w:rsidTr="00105EB7">
        <w:tblPrEx>
          <w:tblLook w:val="04A0" w:firstRow="1" w:lastRow="0" w:firstColumn="1" w:lastColumn="0" w:noHBand="0" w:noVBand="1"/>
        </w:tblPrEx>
        <w:tc>
          <w:tcPr>
            <w:tcW w:w="3184" w:type="dxa"/>
          </w:tcPr>
          <w:p w14:paraId="49F90BFD" w14:textId="77777777" w:rsidR="00105EB7" w:rsidRPr="008535B7" w:rsidRDefault="00105EB7" w:rsidP="008535B7">
            <w:pPr>
              <w:rPr>
                <w:b/>
                <w:bCs/>
                <w:sz w:val="32"/>
                <w:szCs w:val="32"/>
              </w:rPr>
            </w:pPr>
          </w:p>
          <w:p w14:paraId="724DBACE" w14:textId="77777777" w:rsidR="00105EB7" w:rsidRPr="008535B7" w:rsidRDefault="00105EB7" w:rsidP="008535B7">
            <w:pPr>
              <w:rPr>
                <w:b/>
                <w:bCs/>
                <w:sz w:val="32"/>
                <w:szCs w:val="32"/>
              </w:rPr>
            </w:pPr>
          </w:p>
          <w:p w14:paraId="2B045F22" w14:textId="77777777" w:rsidR="00105EB7" w:rsidRPr="008535B7" w:rsidRDefault="00105EB7" w:rsidP="008535B7">
            <w:pPr>
              <w:rPr>
                <w:b/>
                <w:bCs/>
                <w:sz w:val="32"/>
                <w:szCs w:val="32"/>
              </w:rPr>
            </w:pPr>
          </w:p>
        </w:tc>
        <w:tc>
          <w:tcPr>
            <w:tcW w:w="3184" w:type="dxa"/>
          </w:tcPr>
          <w:p w14:paraId="61C25D36" w14:textId="77777777" w:rsidR="00105EB7" w:rsidRPr="008535B7" w:rsidRDefault="00105EB7" w:rsidP="008535B7">
            <w:pPr>
              <w:rPr>
                <w:b/>
                <w:bCs/>
                <w:sz w:val="32"/>
                <w:szCs w:val="32"/>
              </w:rPr>
            </w:pPr>
          </w:p>
        </w:tc>
        <w:tc>
          <w:tcPr>
            <w:tcW w:w="724" w:type="dxa"/>
          </w:tcPr>
          <w:p w14:paraId="787ED3DB" w14:textId="77777777" w:rsidR="00105EB7" w:rsidRPr="008535B7" w:rsidRDefault="00105EB7" w:rsidP="008535B7">
            <w:pPr>
              <w:rPr>
                <w:b/>
                <w:bCs/>
                <w:sz w:val="32"/>
                <w:szCs w:val="32"/>
              </w:rPr>
            </w:pPr>
          </w:p>
        </w:tc>
        <w:tc>
          <w:tcPr>
            <w:tcW w:w="4035" w:type="dxa"/>
            <w:gridSpan w:val="2"/>
          </w:tcPr>
          <w:p w14:paraId="6E868CBF" w14:textId="77777777" w:rsidR="00105EB7" w:rsidRPr="008535B7" w:rsidRDefault="00105EB7" w:rsidP="008535B7">
            <w:pPr>
              <w:rPr>
                <w:b/>
                <w:bCs/>
                <w:sz w:val="32"/>
                <w:szCs w:val="32"/>
              </w:rPr>
            </w:pPr>
          </w:p>
        </w:tc>
        <w:tc>
          <w:tcPr>
            <w:tcW w:w="4036" w:type="dxa"/>
          </w:tcPr>
          <w:p w14:paraId="3AD25C7F" w14:textId="77777777" w:rsidR="00105EB7" w:rsidRPr="008535B7" w:rsidRDefault="00105EB7" w:rsidP="008535B7">
            <w:pPr>
              <w:rPr>
                <w:b/>
                <w:bCs/>
                <w:sz w:val="32"/>
                <w:szCs w:val="32"/>
              </w:rPr>
            </w:pPr>
          </w:p>
        </w:tc>
      </w:tr>
      <w:tr w:rsidR="00105EB7" w:rsidRPr="008535B7" w14:paraId="71E3923D" w14:textId="77777777" w:rsidTr="00105EB7">
        <w:tblPrEx>
          <w:tblLook w:val="04A0" w:firstRow="1" w:lastRow="0" w:firstColumn="1" w:lastColumn="0" w:noHBand="0" w:noVBand="1"/>
        </w:tblPrEx>
        <w:tc>
          <w:tcPr>
            <w:tcW w:w="3184" w:type="dxa"/>
          </w:tcPr>
          <w:p w14:paraId="4ED968CE" w14:textId="77777777" w:rsidR="00105EB7" w:rsidRPr="008535B7" w:rsidRDefault="00105EB7" w:rsidP="008535B7">
            <w:pPr>
              <w:rPr>
                <w:b/>
                <w:bCs/>
                <w:sz w:val="32"/>
                <w:szCs w:val="32"/>
              </w:rPr>
            </w:pPr>
          </w:p>
          <w:p w14:paraId="05969968" w14:textId="77777777" w:rsidR="00105EB7" w:rsidRPr="008535B7" w:rsidRDefault="00105EB7" w:rsidP="008535B7">
            <w:pPr>
              <w:rPr>
                <w:b/>
                <w:bCs/>
                <w:sz w:val="32"/>
                <w:szCs w:val="32"/>
              </w:rPr>
            </w:pPr>
          </w:p>
          <w:p w14:paraId="7D87D3D7" w14:textId="77777777" w:rsidR="00105EB7" w:rsidRPr="008535B7" w:rsidRDefault="00105EB7" w:rsidP="008535B7">
            <w:pPr>
              <w:rPr>
                <w:b/>
                <w:bCs/>
                <w:sz w:val="32"/>
                <w:szCs w:val="32"/>
              </w:rPr>
            </w:pPr>
          </w:p>
        </w:tc>
        <w:tc>
          <w:tcPr>
            <w:tcW w:w="3184" w:type="dxa"/>
          </w:tcPr>
          <w:p w14:paraId="5ED6CDA0" w14:textId="77777777" w:rsidR="00105EB7" w:rsidRPr="008535B7" w:rsidRDefault="00105EB7" w:rsidP="008535B7">
            <w:pPr>
              <w:rPr>
                <w:b/>
                <w:bCs/>
                <w:sz w:val="32"/>
                <w:szCs w:val="32"/>
              </w:rPr>
            </w:pPr>
          </w:p>
        </w:tc>
        <w:tc>
          <w:tcPr>
            <w:tcW w:w="724" w:type="dxa"/>
          </w:tcPr>
          <w:p w14:paraId="719B49F7" w14:textId="77777777" w:rsidR="00105EB7" w:rsidRPr="008535B7" w:rsidRDefault="00105EB7" w:rsidP="008535B7">
            <w:pPr>
              <w:rPr>
                <w:b/>
                <w:bCs/>
                <w:sz w:val="32"/>
                <w:szCs w:val="32"/>
              </w:rPr>
            </w:pPr>
          </w:p>
        </w:tc>
        <w:tc>
          <w:tcPr>
            <w:tcW w:w="4035" w:type="dxa"/>
            <w:gridSpan w:val="2"/>
          </w:tcPr>
          <w:p w14:paraId="34DECA55" w14:textId="77777777" w:rsidR="00105EB7" w:rsidRPr="008535B7" w:rsidRDefault="00105EB7" w:rsidP="008535B7">
            <w:pPr>
              <w:rPr>
                <w:b/>
                <w:bCs/>
                <w:sz w:val="32"/>
                <w:szCs w:val="32"/>
              </w:rPr>
            </w:pPr>
          </w:p>
        </w:tc>
        <w:tc>
          <w:tcPr>
            <w:tcW w:w="4036" w:type="dxa"/>
          </w:tcPr>
          <w:p w14:paraId="6204EC21" w14:textId="77777777" w:rsidR="00105EB7" w:rsidRPr="008535B7" w:rsidRDefault="00105EB7" w:rsidP="008535B7">
            <w:pPr>
              <w:rPr>
                <w:b/>
                <w:bCs/>
                <w:sz w:val="32"/>
                <w:szCs w:val="32"/>
              </w:rPr>
            </w:pPr>
          </w:p>
        </w:tc>
      </w:tr>
    </w:tbl>
    <w:p w14:paraId="5D0AA617" w14:textId="77777777" w:rsidR="00D5736B" w:rsidRDefault="00D5736B" w:rsidP="00105EB7">
      <w:pPr>
        <w:rPr>
          <w:sz w:val="40"/>
          <w:szCs w:val="40"/>
        </w:rPr>
      </w:pPr>
    </w:p>
    <w:p w14:paraId="6E7067BD" w14:textId="3A9E114E" w:rsidR="00E751B9" w:rsidRDefault="00105EB7" w:rsidP="00105EB7">
      <w:pPr>
        <w:rPr>
          <w:sz w:val="40"/>
          <w:szCs w:val="40"/>
        </w:rPr>
      </w:pPr>
      <w:r>
        <w:rPr>
          <w:sz w:val="40"/>
          <w:szCs w:val="40"/>
        </w:rPr>
        <w:lastRenderedPageBreak/>
        <w:t xml:space="preserve">Early Years Pupil Premium </w:t>
      </w:r>
      <w:r w:rsidR="00E751B9" w:rsidRPr="004A01DB">
        <w:rPr>
          <w:sz w:val="40"/>
          <w:szCs w:val="40"/>
        </w:rPr>
        <w:t>Case st</w:t>
      </w:r>
      <w:r w:rsidR="002B38CC" w:rsidRPr="004A01DB">
        <w:rPr>
          <w:sz w:val="40"/>
          <w:szCs w:val="40"/>
        </w:rPr>
        <w:t>udy</w:t>
      </w:r>
    </w:p>
    <w:p w14:paraId="5D43476F" w14:textId="0E511BA5" w:rsidR="00105EB7" w:rsidRPr="00105EB7" w:rsidRDefault="00105EB7" w:rsidP="00105EB7">
      <w:r>
        <w:t>Consider capturing the difference that you have made to children who you have supported</w:t>
      </w:r>
      <w:r w:rsidR="002A4CBC">
        <w:t>.</w:t>
      </w:r>
    </w:p>
    <w:tbl>
      <w:tblPr>
        <w:tblStyle w:val="TableGrid"/>
        <w:tblW w:w="0" w:type="auto"/>
        <w:tblLook w:val="04A0" w:firstRow="1" w:lastRow="0" w:firstColumn="1" w:lastColumn="0" w:noHBand="0" w:noVBand="1"/>
      </w:tblPr>
      <w:tblGrid>
        <w:gridCol w:w="4992"/>
        <w:gridCol w:w="10376"/>
      </w:tblGrid>
      <w:tr w:rsidR="002A4CBC" w:rsidRPr="002A4CBC" w14:paraId="3BBBF817" w14:textId="77777777" w:rsidTr="007417AC">
        <w:trPr>
          <w:trHeight w:val="255"/>
        </w:trPr>
        <w:tc>
          <w:tcPr>
            <w:tcW w:w="4992" w:type="dxa"/>
          </w:tcPr>
          <w:p w14:paraId="4614D0D6" w14:textId="71061F83" w:rsidR="002A4CBC" w:rsidRPr="002A4CBC" w:rsidRDefault="002A4CBC" w:rsidP="002A4CBC">
            <w:pPr>
              <w:contextualSpacing/>
              <w:rPr>
                <w:rFonts w:cstheme="minorHAnsi"/>
                <w:b/>
              </w:rPr>
            </w:pPr>
            <w:r w:rsidRPr="002A4CBC">
              <w:rPr>
                <w:rFonts w:cstheme="minorHAnsi"/>
                <w:b/>
              </w:rPr>
              <w:t>Reflective questions</w:t>
            </w:r>
          </w:p>
        </w:tc>
        <w:tc>
          <w:tcPr>
            <w:tcW w:w="10376" w:type="dxa"/>
          </w:tcPr>
          <w:p w14:paraId="279C8C38" w14:textId="032F2CC2" w:rsidR="002A4CBC" w:rsidRPr="002A4CBC" w:rsidRDefault="002A4CBC" w:rsidP="0090052C">
            <w:pPr>
              <w:rPr>
                <w:rFonts w:cstheme="minorHAnsi"/>
              </w:rPr>
            </w:pPr>
            <w:r w:rsidRPr="002A4CBC">
              <w:rPr>
                <w:rFonts w:cstheme="minorHAnsi"/>
              </w:rPr>
              <w:t>Notes</w:t>
            </w:r>
          </w:p>
        </w:tc>
      </w:tr>
      <w:tr w:rsidR="00122D67" w:rsidRPr="002A4CBC" w14:paraId="59CF5489" w14:textId="77777777" w:rsidTr="007417AC">
        <w:trPr>
          <w:trHeight w:val="680"/>
        </w:trPr>
        <w:tc>
          <w:tcPr>
            <w:tcW w:w="4992" w:type="dxa"/>
          </w:tcPr>
          <w:p w14:paraId="3C041281" w14:textId="77777777" w:rsidR="00A42440" w:rsidRPr="002A4CBC" w:rsidRDefault="00A42440" w:rsidP="00A42440">
            <w:pPr>
              <w:numPr>
                <w:ilvl w:val="0"/>
                <w:numId w:val="6"/>
              </w:numPr>
              <w:contextualSpacing/>
              <w:rPr>
                <w:rFonts w:cstheme="minorHAnsi"/>
                <w:b/>
              </w:rPr>
            </w:pPr>
            <w:r w:rsidRPr="002A4CBC">
              <w:rPr>
                <w:rFonts w:cstheme="minorHAnsi"/>
                <w:b/>
              </w:rPr>
              <w:t>Who was going to benefit?</w:t>
            </w:r>
          </w:p>
          <w:p w14:paraId="0017CDC6" w14:textId="00B816DE" w:rsidR="00122D67" w:rsidRPr="007417AC" w:rsidRDefault="00A42440" w:rsidP="007417AC">
            <w:pPr>
              <w:ind w:left="720"/>
              <w:rPr>
                <w:rFonts w:cstheme="minorHAnsi"/>
                <w:bCs/>
              </w:rPr>
            </w:pPr>
            <w:r w:rsidRPr="002A4CBC">
              <w:rPr>
                <w:rFonts w:cstheme="minorHAnsi"/>
                <w:bCs/>
              </w:rPr>
              <w:t>Individual</w:t>
            </w:r>
            <w:r w:rsidR="007417AC">
              <w:rPr>
                <w:rFonts w:cstheme="minorHAnsi"/>
                <w:bCs/>
              </w:rPr>
              <w:t>/</w:t>
            </w:r>
            <w:r w:rsidRPr="002A4CBC">
              <w:rPr>
                <w:rFonts w:cstheme="minorHAnsi"/>
                <w:bCs/>
              </w:rPr>
              <w:t>Group of children</w:t>
            </w:r>
            <w:r w:rsidR="007417AC">
              <w:rPr>
                <w:rFonts w:cstheme="minorHAnsi"/>
                <w:bCs/>
              </w:rPr>
              <w:t>/</w:t>
            </w:r>
            <w:r w:rsidRPr="002A4CBC">
              <w:rPr>
                <w:rFonts w:cstheme="minorHAnsi"/>
                <w:bCs/>
              </w:rPr>
              <w:t>Whole cohort</w:t>
            </w:r>
          </w:p>
        </w:tc>
        <w:tc>
          <w:tcPr>
            <w:tcW w:w="10376" w:type="dxa"/>
          </w:tcPr>
          <w:p w14:paraId="2C3DCC32" w14:textId="77777777" w:rsidR="00122D67" w:rsidRPr="002A4CBC" w:rsidRDefault="00122D67" w:rsidP="0090052C">
            <w:pPr>
              <w:rPr>
                <w:rFonts w:cstheme="minorHAnsi"/>
              </w:rPr>
            </w:pPr>
          </w:p>
        </w:tc>
      </w:tr>
      <w:tr w:rsidR="00122D67" w:rsidRPr="002A4CBC" w14:paraId="4F89FA8F" w14:textId="77777777" w:rsidTr="007417AC">
        <w:trPr>
          <w:trHeight w:val="680"/>
        </w:trPr>
        <w:tc>
          <w:tcPr>
            <w:tcW w:w="4992" w:type="dxa"/>
          </w:tcPr>
          <w:p w14:paraId="08200E7E" w14:textId="77777777" w:rsidR="00105073" w:rsidRPr="002A4CBC" w:rsidRDefault="00105073" w:rsidP="00105073">
            <w:pPr>
              <w:numPr>
                <w:ilvl w:val="0"/>
                <w:numId w:val="6"/>
              </w:numPr>
              <w:contextualSpacing/>
              <w:rPr>
                <w:rFonts w:cstheme="minorHAnsi"/>
              </w:rPr>
            </w:pPr>
            <w:r w:rsidRPr="002A4CBC">
              <w:rPr>
                <w:rFonts w:cstheme="minorHAnsi"/>
                <w:b/>
              </w:rPr>
              <w:t>How/why did you decide this?</w:t>
            </w:r>
          </w:p>
          <w:p w14:paraId="01EADFFE" w14:textId="22CA3764" w:rsidR="00307D1C" w:rsidRPr="002A4CBC" w:rsidRDefault="00307D1C" w:rsidP="0090052C">
            <w:pPr>
              <w:rPr>
                <w:rFonts w:cstheme="minorHAnsi"/>
              </w:rPr>
            </w:pPr>
          </w:p>
        </w:tc>
        <w:tc>
          <w:tcPr>
            <w:tcW w:w="10376" w:type="dxa"/>
          </w:tcPr>
          <w:p w14:paraId="2A9FCD0B" w14:textId="77777777" w:rsidR="00122D67" w:rsidRPr="002A4CBC" w:rsidRDefault="00122D67" w:rsidP="0090052C">
            <w:pPr>
              <w:rPr>
                <w:rFonts w:cstheme="minorHAnsi"/>
              </w:rPr>
            </w:pPr>
          </w:p>
        </w:tc>
      </w:tr>
      <w:tr w:rsidR="00122D67" w:rsidRPr="002A4CBC" w14:paraId="58F478F3" w14:textId="77777777" w:rsidTr="007417AC">
        <w:trPr>
          <w:trHeight w:val="680"/>
        </w:trPr>
        <w:tc>
          <w:tcPr>
            <w:tcW w:w="4992" w:type="dxa"/>
          </w:tcPr>
          <w:p w14:paraId="78AC9C64" w14:textId="77777777" w:rsidR="00A42440" w:rsidRPr="002A4CBC" w:rsidRDefault="00A42440" w:rsidP="00A42440">
            <w:pPr>
              <w:numPr>
                <w:ilvl w:val="0"/>
                <w:numId w:val="6"/>
              </w:numPr>
              <w:contextualSpacing/>
              <w:rPr>
                <w:rFonts w:cstheme="minorHAnsi"/>
              </w:rPr>
            </w:pPr>
            <w:r w:rsidRPr="002A4CBC">
              <w:rPr>
                <w:rFonts w:cstheme="minorHAnsi"/>
                <w:b/>
              </w:rPr>
              <w:t>What</w:t>
            </w:r>
            <w:r w:rsidRPr="002A4CBC">
              <w:rPr>
                <w:rFonts w:cstheme="minorHAnsi"/>
              </w:rPr>
              <w:t xml:space="preserve"> </w:t>
            </w:r>
            <w:r w:rsidRPr="002A4CBC">
              <w:rPr>
                <w:rFonts w:cstheme="minorHAnsi"/>
                <w:b/>
              </w:rPr>
              <w:t>was the identified need of the eligible child/ren and family?</w:t>
            </w:r>
          </w:p>
          <w:p w14:paraId="7B5E2F70" w14:textId="77777777" w:rsidR="00122D67" w:rsidRPr="002A4CBC" w:rsidRDefault="00122D67" w:rsidP="00A42440">
            <w:pPr>
              <w:ind w:left="720"/>
              <w:contextualSpacing/>
              <w:rPr>
                <w:rFonts w:cstheme="minorHAnsi"/>
              </w:rPr>
            </w:pPr>
          </w:p>
        </w:tc>
        <w:tc>
          <w:tcPr>
            <w:tcW w:w="10376" w:type="dxa"/>
          </w:tcPr>
          <w:p w14:paraId="674EE6AD" w14:textId="77777777" w:rsidR="00122D67" w:rsidRPr="002A4CBC" w:rsidRDefault="00122D67" w:rsidP="0090052C">
            <w:pPr>
              <w:rPr>
                <w:rFonts w:cstheme="minorHAnsi"/>
              </w:rPr>
            </w:pPr>
          </w:p>
        </w:tc>
      </w:tr>
      <w:tr w:rsidR="00122D67" w:rsidRPr="002A4CBC" w14:paraId="3E74052D" w14:textId="77777777" w:rsidTr="007417AC">
        <w:trPr>
          <w:trHeight w:val="680"/>
        </w:trPr>
        <w:tc>
          <w:tcPr>
            <w:tcW w:w="4992" w:type="dxa"/>
          </w:tcPr>
          <w:p w14:paraId="2471117E" w14:textId="77777777" w:rsidR="00A42440" w:rsidRPr="002A4CBC" w:rsidRDefault="00A42440" w:rsidP="00A42440">
            <w:pPr>
              <w:numPr>
                <w:ilvl w:val="0"/>
                <w:numId w:val="6"/>
              </w:numPr>
              <w:contextualSpacing/>
              <w:rPr>
                <w:rFonts w:cstheme="minorHAnsi"/>
              </w:rPr>
            </w:pPr>
            <w:r w:rsidRPr="002A4CBC">
              <w:rPr>
                <w:rFonts w:cstheme="minorHAnsi"/>
                <w:b/>
              </w:rPr>
              <w:t xml:space="preserve">Who was consulted? </w:t>
            </w:r>
          </w:p>
          <w:p w14:paraId="6CEF4CAD" w14:textId="219F5E1A" w:rsidR="00A42440" w:rsidRPr="002A4CBC" w:rsidRDefault="00A42440" w:rsidP="00A42440">
            <w:pPr>
              <w:ind w:left="720"/>
              <w:contextualSpacing/>
              <w:rPr>
                <w:rFonts w:cstheme="minorHAnsi"/>
              </w:rPr>
            </w:pPr>
            <w:r w:rsidRPr="002A4CBC">
              <w:rPr>
                <w:rFonts w:cstheme="minorHAnsi"/>
              </w:rPr>
              <w:t>Parents/</w:t>
            </w:r>
            <w:r w:rsidR="008F4650">
              <w:rPr>
                <w:rFonts w:cstheme="minorHAnsi"/>
              </w:rPr>
              <w:t>C</w:t>
            </w:r>
            <w:r w:rsidRPr="002A4CBC">
              <w:rPr>
                <w:rFonts w:cstheme="minorHAnsi"/>
              </w:rPr>
              <w:t>arers</w:t>
            </w:r>
            <w:r w:rsidR="007417AC">
              <w:rPr>
                <w:rFonts w:cstheme="minorHAnsi"/>
              </w:rPr>
              <w:t>/</w:t>
            </w:r>
            <w:r w:rsidRPr="002A4CBC">
              <w:rPr>
                <w:rFonts w:cstheme="minorHAnsi"/>
              </w:rPr>
              <w:t>Key person</w:t>
            </w:r>
          </w:p>
          <w:p w14:paraId="35D0F704" w14:textId="77777777" w:rsidR="00122D67" w:rsidRPr="002A4CBC" w:rsidRDefault="00122D67" w:rsidP="00A42440">
            <w:pPr>
              <w:ind w:left="720"/>
              <w:contextualSpacing/>
              <w:rPr>
                <w:rFonts w:cstheme="minorHAnsi"/>
              </w:rPr>
            </w:pPr>
          </w:p>
        </w:tc>
        <w:tc>
          <w:tcPr>
            <w:tcW w:w="10376" w:type="dxa"/>
          </w:tcPr>
          <w:p w14:paraId="2CA12E25" w14:textId="77777777" w:rsidR="00122D67" w:rsidRPr="002A4CBC" w:rsidRDefault="00122D67" w:rsidP="0090052C">
            <w:pPr>
              <w:rPr>
                <w:rFonts w:cstheme="minorHAnsi"/>
              </w:rPr>
            </w:pPr>
          </w:p>
        </w:tc>
      </w:tr>
      <w:tr w:rsidR="00122D67" w:rsidRPr="002A4CBC" w14:paraId="53299830" w14:textId="77777777" w:rsidTr="007417AC">
        <w:trPr>
          <w:trHeight w:val="680"/>
        </w:trPr>
        <w:tc>
          <w:tcPr>
            <w:tcW w:w="4992" w:type="dxa"/>
          </w:tcPr>
          <w:p w14:paraId="24BDAF31" w14:textId="77777777" w:rsidR="006D34D5" w:rsidRPr="002A4CBC" w:rsidRDefault="006D34D5" w:rsidP="006D34D5">
            <w:pPr>
              <w:numPr>
                <w:ilvl w:val="0"/>
                <w:numId w:val="6"/>
              </w:numPr>
              <w:contextualSpacing/>
              <w:rPr>
                <w:rFonts w:cstheme="minorHAnsi"/>
                <w:b/>
              </w:rPr>
            </w:pPr>
            <w:r w:rsidRPr="002A4CBC">
              <w:rPr>
                <w:rFonts w:cstheme="minorHAnsi"/>
                <w:b/>
              </w:rPr>
              <w:t>Intention - what did you decide to do?</w:t>
            </w:r>
          </w:p>
          <w:p w14:paraId="0CA33137" w14:textId="77777777" w:rsidR="00122D67" w:rsidRPr="002A4CBC" w:rsidRDefault="00122D67" w:rsidP="0090052C">
            <w:pPr>
              <w:rPr>
                <w:rFonts w:cstheme="minorHAnsi"/>
              </w:rPr>
            </w:pPr>
          </w:p>
          <w:p w14:paraId="03F770FC" w14:textId="5D36713E" w:rsidR="00A42440" w:rsidRPr="002A4CBC" w:rsidRDefault="00A42440" w:rsidP="0090052C">
            <w:pPr>
              <w:rPr>
                <w:rFonts w:cstheme="minorHAnsi"/>
              </w:rPr>
            </w:pPr>
          </w:p>
        </w:tc>
        <w:tc>
          <w:tcPr>
            <w:tcW w:w="10376" w:type="dxa"/>
          </w:tcPr>
          <w:p w14:paraId="46B61AA9" w14:textId="77777777" w:rsidR="00122D67" w:rsidRPr="002A4CBC" w:rsidRDefault="00122D67" w:rsidP="0090052C">
            <w:pPr>
              <w:rPr>
                <w:rFonts w:cstheme="minorHAnsi"/>
              </w:rPr>
            </w:pPr>
          </w:p>
        </w:tc>
      </w:tr>
      <w:tr w:rsidR="00122D67" w:rsidRPr="002A4CBC" w14:paraId="52D2C4C9" w14:textId="77777777" w:rsidTr="007417AC">
        <w:trPr>
          <w:trHeight w:val="680"/>
        </w:trPr>
        <w:tc>
          <w:tcPr>
            <w:tcW w:w="4992" w:type="dxa"/>
          </w:tcPr>
          <w:p w14:paraId="3E0E4857" w14:textId="77777777" w:rsidR="00786EF7" w:rsidRPr="002A4CBC" w:rsidRDefault="00786EF7" w:rsidP="00786EF7">
            <w:pPr>
              <w:numPr>
                <w:ilvl w:val="0"/>
                <w:numId w:val="6"/>
              </w:numPr>
              <w:contextualSpacing/>
              <w:rPr>
                <w:rFonts w:cstheme="minorHAnsi"/>
                <w:b/>
              </w:rPr>
            </w:pPr>
            <w:r w:rsidRPr="002A4CBC">
              <w:rPr>
                <w:rFonts w:cstheme="minorHAnsi"/>
                <w:b/>
              </w:rPr>
              <w:t xml:space="preserve">How/when did you implement this? </w:t>
            </w:r>
          </w:p>
          <w:p w14:paraId="063E241E" w14:textId="77777777" w:rsidR="00122D67" w:rsidRPr="002A4CBC" w:rsidRDefault="00122D67" w:rsidP="0090052C">
            <w:pPr>
              <w:rPr>
                <w:rFonts w:cstheme="minorHAnsi"/>
              </w:rPr>
            </w:pPr>
          </w:p>
          <w:p w14:paraId="7DC05E9F" w14:textId="6BA3CEB7" w:rsidR="00A42440" w:rsidRPr="002A4CBC" w:rsidRDefault="00A42440" w:rsidP="0090052C">
            <w:pPr>
              <w:rPr>
                <w:rFonts w:cstheme="minorHAnsi"/>
              </w:rPr>
            </w:pPr>
          </w:p>
        </w:tc>
        <w:tc>
          <w:tcPr>
            <w:tcW w:w="10376" w:type="dxa"/>
          </w:tcPr>
          <w:p w14:paraId="57FAFD42" w14:textId="77777777" w:rsidR="00122D67" w:rsidRPr="002A4CBC" w:rsidRDefault="00122D67" w:rsidP="0090052C">
            <w:pPr>
              <w:rPr>
                <w:rFonts w:cstheme="minorHAnsi"/>
              </w:rPr>
            </w:pPr>
          </w:p>
        </w:tc>
      </w:tr>
      <w:tr w:rsidR="00122D67" w:rsidRPr="002A4CBC" w14:paraId="781E16DC" w14:textId="77777777" w:rsidTr="007417AC">
        <w:trPr>
          <w:trHeight w:val="680"/>
        </w:trPr>
        <w:tc>
          <w:tcPr>
            <w:tcW w:w="4992" w:type="dxa"/>
          </w:tcPr>
          <w:p w14:paraId="13BB6D36" w14:textId="77777777" w:rsidR="007226E3" w:rsidRPr="002A4CBC" w:rsidRDefault="007226E3" w:rsidP="007226E3">
            <w:pPr>
              <w:numPr>
                <w:ilvl w:val="0"/>
                <w:numId w:val="6"/>
              </w:numPr>
              <w:contextualSpacing/>
              <w:rPr>
                <w:rFonts w:cstheme="minorHAnsi"/>
                <w:b/>
              </w:rPr>
            </w:pPr>
            <w:r w:rsidRPr="002A4CBC">
              <w:rPr>
                <w:rFonts w:cstheme="minorHAnsi"/>
                <w:b/>
              </w:rPr>
              <w:t xml:space="preserve">Impact – what is the intended impact? </w:t>
            </w:r>
          </w:p>
          <w:p w14:paraId="7AD43DDD" w14:textId="18FC3A17" w:rsidR="00A42440" w:rsidRPr="002A4CBC" w:rsidRDefault="00A42440" w:rsidP="0090052C">
            <w:pPr>
              <w:rPr>
                <w:rFonts w:cstheme="minorHAnsi"/>
              </w:rPr>
            </w:pPr>
          </w:p>
        </w:tc>
        <w:tc>
          <w:tcPr>
            <w:tcW w:w="10376" w:type="dxa"/>
          </w:tcPr>
          <w:p w14:paraId="3B56483D" w14:textId="77777777" w:rsidR="00122D67" w:rsidRPr="002A4CBC" w:rsidRDefault="00122D67" w:rsidP="0090052C">
            <w:pPr>
              <w:rPr>
                <w:rFonts w:cstheme="minorHAnsi"/>
              </w:rPr>
            </w:pPr>
          </w:p>
        </w:tc>
      </w:tr>
      <w:tr w:rsidR="00122D67" w:rsidRPr="002A4CBC" w14:paraId="743CB0A3" w14:textId="77777777" w:rsidTr="007417AC">
        <w:trPr>
          <w:trHeight w:val="680"/>
        </w:trPr>
        <w:tc>
          <w:tcPr>
            <w:tcW w:w="4992" w:type="dxa"/>
          </w:tcPr>
          <w:p w14:paraId="355FF9CC" w14:textId="2D919A5F" w:rsidR="00122D67" w:rsidRPr="007417AC" w:rsidRDefault="00C632EA" w:rsidP="0090052C">
            <w:pPr>
              <w:numPr>
                <w:ilvl w:val="0"/>
                <w:numId w:val="6"/>
              </w:numPr>
              <w:contextualSpacing/>
              <w:rPr>
                <w:rFonts w:cstheme="minorHAnsi"/>
                <w:b/>
              </w:rPr>
            </w:pPr>
            <w:r w:rsidRPr="002A4CBC">
              <w:rPr>
                <w:rFonts w:cstheme="minorHAnsi"/>
                <w:b/>
              </w:rPr>
              <w:t>How did you monitor the progress and the impact?</w:t>
            </w:r>
          </w:p>
        </w:tc>
        <w:tc>
          <w:tcPr>
            <w:tcW w:w="10376" w:type="dxa"/>
          </w:tcPr>
          <w:p w14:paraId="3DFED4F6" w14:textId="77777777" w:rsidR="00122D67" w:rsidRPr="002A4CBC" w:rsidRDefault="00122D67" w:rsidP="0090052C">
            <w:pPr>
              <w:rPr>
                <w:rFonts w:cstheme="minorHAnsi"/>
              </w:rPr>
            </w:pPr>
          </w:p>
        </w:tc>
      </w:tr>
      <w:tr w:rsidR="00C632EA" w:rsidRPr="002A4CBC" w14:paraId="611E5721" w14:textId="77777777" w:rsidTr="007417AC">
        <w:trPr>
          <w:trHeight w:val="680"/>
        </w:trPr>
        <w:tc>
          <w:tcPr>
            <w:tcW w:w="4992" w:type="dxa"/>
          </w:tcPr>
          <w:p w14:paraId="4E523A39" w14:textId="77777777" w:rsidR="00C632EA" w:rsidRPr="002A4CBC" w:rsidRDefault="00885E07" w:rsidP="00C632EA">
            <w:pPr>
              <w:numPr>
                <w:ilvl w:val="0"/>
                <w:numId w:val="6"/>
              </w:numPr>
              <w:contextualSpacing/>
              <w:rPr>
                <w:rFonts w:cstheme="minorHAnsi"/>
                <w:b/>
              </w:rPr>
            </w:pPr>
            <w:r w:rsidRPr="002A4CBC">
              <w:rPr>
                <w:rFonts w:cstheme="minorHAnsi"/>
                <w:b/>
              </w:rPr>
              <w:t>What difference has it made?</w:t>
            </w:r>
          </w:p>
          <w:p w14:paraId="27185220" w14:textId="43906A8F" w:rsidR="00A42440" w:rsidRPr="002A4CBC" w:rsidRDefault="00A42440" w:rsidP="007417AC">
            <w:pPr>
              <w:contextualSpacing/>
              <w:rPr>
                <w:rFonts w:cstheme="minorHAnsi"/>
                <w:b/>
              </w:rPr>
            </w:pPr>
          </w:p>
        </w:tc>
        <w:tc>
          <w:tcPr>
            <w:tcW w:w="10376" w:type="dxa"/>
          </w:tcPr>
          <w:p w14:paraId="6B135E87" w14:textId="77777777" w:rsidR="00C632EA" w:rsidRPr="002A4CBC" w:rsidRDefault="00C632EA" w:rsidP="0090052C">
            <w:pPr>
              <w:rPr>
                <w:rFonts w:cstheme="minorHAnsi"/>
              </w:rPr>
            </w:pPr>
          </w:p>
        </w:tc>
      </w:tr>
      <w:tr w:rsidR="00885E07" w:rsidRPr="002A4CBC" w14:paraId="7CB11418" w14:textId="77777777" w:rsidTr="007417AC">
        <w:trPr>
          <w:trHeight w:val="680"/>
        </w:trPr>
        <w:tc>
          <w:tcPr>
            <w:tcW w:w="4992" w:type="dxa"/>
          </w:tcPr>
          <w:p w14:paraId="04125587" w14:textId="00A9CA41" w:rsidR="00885E07" w:rsidRPr="007417AC" w:rsidRDefault="00595195" w:rsidP="007417AC">
            <w:pPr>
              <w:numPr>
                <w:ilvl w:val="0"/>
                <w:numId w:val="6"/>
              </w:numPr>
              <w:contextualSpacing/>
              <w:rPr>
                <w:rFonts w:cstheme="minorHAnsi"/>
                <w:b/>
              </w:rPr>
            </w:pPr>
            <w:r w:rsidRPr="002A4CBC">
              <w:rPr>
                <w:rFonts w:cstheme="minorHAnsi"/>
                <w:b/>
              </w:rPr>
              <w:t>How will you build on this</w:t>
            </w:r>
            <w:r w:rsidR="008D4E09" w:rsidRPr="002A4CBC">
              <w:rPr>
                <w:rFonts w:cstheme="minorHAnsi"/>
                <w:b/>
              </w:rPr>
              <w:t xml:space="preserve"> and create </w:t>
            </w:r>
            <w:proofErr w:type="gramStart"/>
            <w:r w:rsidR="008D4E09" w:rsidRPr="002A4CBC">
              <w:rPr>
                <w:rFonts w:cstheme="minorHAnsi"/>
                <w:b/>
              </w:rPr>
              <w:t>a lasting legacy</w:t>
            </w:r>
            <w:proofErr w:type="gramEnd"/>
            <w:r w:rsidR="008D4E09" w:rsidRPr="002A4CBC">
              <w:rPr>
                <w:rFonts w:cstheme="minorHAnsi"/>
                <w:b/>
              </w:rPr>
              <w:t>?</w:t>
            </w:r>
          </w:p>
        </w:tc>
        <w:tc>
          <w:tcPr>
            <w:tcW w:w="10376" w:type="dxa"/>
          </w:tcPr>
          <w:p w14:paraId="4E67BC56" w14:textId="77777777" w:rsidR="00885E07" w:rsidRPr="002A4CBC" w:rsidRDefault="00885E07" w:rsidP="0090052C">
            <w:pPr>
              <w:rPr>
                <w:rFonts w:cstheme="minorHAnsi"/>
              </w:rPr>
            </w:pPr>
          </w:p>
        </w:tc>
      </w:tr>
    </w:tbl>
    <w:p w14:paraId="1AC5626C" w14:textId="3B58D9F4" w:rsidR="008D4E09" w:rsidRDefault="003653B8">
      <w:r>
        <w:rPr>
          <w:sz w:val="32"/>
          <w:szCs w:val="32"/>
        </w:rPr>
        <w:lastRenderedPageBreak/>
        <w:t xml:space="preserve">Further points to consider and further </w:t>
      </w:r>
      <w:proofErr w:type="gramStart"/>
      <w:r>
        <w:rPr>
          <w:sz w:val="32"/>
          <w:szCs w:val="32"/>
        </w:rPr>
        <w:t>reading</w:t>
      </w:r>
      <w:proofErr w:type="gramEnd"/>
    </w:p>
    <w:p w14:paraId="7854E844" w14:textId="77777777" w:rsidR="00DE293F" w:rsidRDefault="00DE293F" w:rsidP="00DE293F">
      <w:pPr>
        <w:pStyle w:val="ListParagraph"/>
        <w:numPr>
          <w:ilvl w:val="0"/>
          <w:numId w:val="14"/>
        </w:numPr>
        <w:jc w:val="both"/>
      </w:pPr>
      <w:r>
        <w:t>Consider creating an EYPP Champion who will be responsible for developing, maintaining, and evaluating action plans. What support will they need?</w:t>
      </w:r>
    </w:p>
    <w:p w14:paraId="6C5F63C6" w14:textId="77777777" w:rsidR="00DE293F" w:rsidRDefault="00DE293F" w:rsidP="00DE293F">
      <w:pPr>
        <w:pStyle w:val="ListParagraph"/>
        <w:numPr>
          <w:ilvl w:val="0"/>
          <w:numId w:val="14"/>
        </w:numPr>
        <w:jc w:val="both"/>
      </w:pPr>
      <w:r>
        <w:t>How will you involve parents/carers in the process?</w:t>
      </w:r>
    </w:p>
    <w:p w14:paraId="22839280" w14:textId="47A93AE9" w:rsidR="00DE293F" w:rsidRDefault="003653B8" w:rsidP="00DE293F">
      <w:pPr>
        <w:pStyle w:val="ListParagraph"/>
        <w:numPr>
          <w:ilvl w:val="0"/>
          <w:numId w:val="14"/>
        </w:numPr>
        <w:jc w:val="both"/>
      </w:pPr>
      <w:r>
        <w:t>How can you ensure that there is</w:t>
      </w:r>
      <w:r w:rsidR="00DE293F">
        <w:t xml:space="preserve"> a shared ethos of high aspirations and expectations for all children?</w:t>
      </w:r>
    </w:p>
    <w:p w14:paraId="4F2C2274" w14:textId="6B32A291" w:rsidR="008D4E09" w:rsidRDefault="008D4E09"/>
    <w:p w14:paraId="0976D30B" w14:textId="0676C9B8" w:rsidR="00955E17" w:rsidRDefault="00955E17" w:rsidP="00955E17">
      <w:r>
        <w:t xml:space="preserve">Additional support and ideas </w:t>
      </w:r>
    </w:p>
    <w:p w14:paraId="2E8B0B90" w14:textId="77777777" w:rsidR="00955E17" w:rsidRDefault="00D05A37" w:rsidP="00955E17">
      <w:hyperlink r:id="rId13" w:history="1">
        <w:r w:rsidR="00955E17">
          <w:rPr>
            <w:rStyle w:val="Hyperlink"/>
          </w:rPr>
          <w:t>Early years pupil premium (EYPP) funding - Lancashire County Council</w:t>
        </w:r>
      </w:hyperlink>
    </w:p>
    <w:p w14:paraId="2747607E" w14:textId="77777777" w:rsidR="00955E17" w:rsidRDefault="00D05A37" w:rsidP="00955E17">
      <w:hyperlink r:id="rId14" w:history="1">
        <w:r w:rsidR="00955E17">
          <w:rPr>
            <w:rStyle w:val="Hyperlink"/>
          </w:rPr>
          <w:t>EYPP: the basics - Early Education (early-education.org.uk)</w:t>
        </w:r>
      </w:hyperlink>
    </w:p>
    <w:p w14:paraId="784D78B1" w14:textId="77777777" w:rsidR="00955E17" w:rsidRDefault="00D05A37" w:rsidP="00955E17">
      <w:hyperlink r:id="rId15" w:history="1">
        <w:r w:rsidR="00955E17">
          <w:rPr>
            <w:rStyle w:val="Hyperlink"/>
          </w:rPr>
          <w:t>Early Years Toolkit (educationendowmentfoundation.org.uk)</w:t>
        </w:r>
      </w:hyperlink>
    </w:p>
    <w:p w14:paraId="4F1C23F9" w14:textId="1A7BA7DD" w:rsidR="00955E17" w:rsidRDefault="00D05A37" w:rsidP="00955E17">
      <w:pPr>
        <w:rPr>
          <w:rStyle w:val="Hyperlink"/>
        </w:rPr>
      </w:pPr>
      <w:hyperlink r:id="rId16" w:history="1">
        <w:r w:rsidR="00955E17">
          <w:rPr>
            <w:rStyle w:val="Hyperlink"/>
          </w:rPr>
          <w:t>Education Endowment Foundation | EEF</w:t>
        </w:r>
      </w:hyperlink>
    </w:p>
    <w:p w14:paraId="14E37F16" w14:textId="471C36A5" w:rsidR="00C8093A" w:rsidRDefault="00D05A37" w:rsidP="00955E17">
      <w:hyperlink r:id="rId17" w:history="1">
        <w:r w:rsidR="00522966">
          <w:rPr>
            <w:rStyle w:val="Hyperlink"/>
          </w:rPr>
          <w:t>Early years support and training - Lancashire County Council</w:t>
        </w:r>
      </w:hyperlink>
    </w:p>
    <w:p w14:paraId="20693993" w14:textId="77777777" w:rsidR="00522966" w:rsidRDefault="00522966" w:rsidP="00955E17"/>
    <w:p w14:paraId="2E980EF4" w14:textId="77777777" w:rsidR="00C865F4" w:rsidRPr="00207ED2" w:rsidRDefault="00C865F4" w:rsidP="00BF4197">
      <w:pPr>
        <w:ind w:left="720"/>
        <w:contextualSpacing/>
      </w:pPr>
    </w:p>
    <w:p w14:paraId="2A9CF4C6" w14:textId="77777777" w:rsidR="00BF5C4B" w:rsidRPr="00207ED2" w:rsidRDefault="00BF5C4B" w:rsidP="009B4798">
      <w:pPr>
        <w:ind w:left="720"/>
        <w:contextualSpacing/>
      </w:pPr>
    </w:p>
    <w:p w14:paraId="15FDE849" w14:textId="009F5842" w:rsidR="00B90988" w:rsidRDefault="00B90988"/>
    <w:sectPr w:rsidR="00B90988" w:rsidSect="00C76411">
      <w:headerReference w:type="default" r:id="rId18"/>
      <w:footerReference w:type="default" r:id="rId19"/>
      <w:pgSz w:w="16838" w:h="11906" w:orient="landscape"/>
      <w:pgMar w:top="720" w:right="720" w:bottom="720" w:left="720" w:header="227" w:footer="45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ED0848" w14:textId="77777777" w:rsidR="00775C95" w:rsidRDefault="00775C95" w:rsidP="004C4B15">
      <w:pPr>
        <w:spacing w:after="0" w:line="240" w:lineRule="auto"/>
      </w:pPr>
      <w:r>
        <w:separator/>
      </w:r>
    </w:p>
  </w:endnote>
  <w:endnote w:type="continuationSeparator" w:id="0">
    <w:p w14:paraId="53D3123A" w14:textId="77777777" w:rsidR="00775C95" w:rsidRDefault="00775C95" w:rsidP="004C4B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2B005E" w14:textId="13BC0249" w:rsidR="004C4B15" w:rsidRDefault="004C4B15" w:rsidP="004C4B15">
    <w:pPr>
      <w:pStyle w:val="Footer"/>
      <w:jc w:val="right"/>
    </w:pPr>
    <w:r>
      <w:rPr>
        <w:noProof/>
      </w:rPr>
      <w:drawing>
        <wp:inline distT="0" distB="0" distL="0" distR="0" wp14:anchorId="7DE2AC9D" wp14:editId="47F2E6D9">
          <wp:extent cx="6276975" cy="572770"/>
          <wp:effectExtent l="0" t="0" r="9525"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alphaModFix amt="34000"/>
                    <a:extLst>
                      <a:ext uri="{28A0092B-C50C-407E-A947-70E740481C1C}">
                        <a14:useLocalDpi xmlns:a14="http://schemas.microsoft.com/office/drawing/2010/main" val="0"/>
                      </a:ext>
                    </a:extLst>
                  </a:blip>
                  <a:srcRect/>
                  <a:stretch>
                    <a:fillRect/>
                  </a:stretch>
                </pic:blipFill>
                <pic:spPr bwMode="auto">
                  <a:xfrm>
                    <a:off x="0" y="0"/>
                    <a:ext cx="6276975" cy="572770"/>
                  </a:xfrm>
                  <a:prstGeom prst="rect">
                    <a:avLst/>
                  </a:prstGeom>
                  <a:noFill/>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62EBB5" w14:textId="77777777" w:rsidR="00775C95" w:rsidRDefault="00775C95" w:rsidP="004C4B15">
      <w:pPr>
        <w:spacing w:after="0" w:line="240" w:lineRule="auto"/>
      </w:pPr>
      <w:r>
        <w:separator/>
      </w:r>
    </w:p>
  </w:footnote>
  <w:footnote w:type="continuationSeparator" w:id="0">
    <w:p w14:paraId="088FED08" w14:textId="77777777" w:rsidR="00775C95" w:rsidRDefault="00775C95" w:rsidP="004C4B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D53005" w14:textId="3ED8B87C" w:rsidR="00D5079F" w:rsidRDefault="00D5079F">
    <w:pPr>
      <w:pStyle w:val="Header"/>
    </w:pPr>
    <w:r>
      <w:rPr>
        <w:noProof/>
      </w:rPr>
      <w:drawing>
        <wp:anchor distT="0" distB="0" distL="114300" distR="114300" simplePos="0" relativeHeight="251658240" behindDoc="1" locked="0" layoutInCell="1" allowOverlap="1" wp14:anchorId="64E545D4" wp14:editId="5F9CC3E1">
          <wp:simplePos x="0" y="0"/>
          <wp:positionH relativeFrom="page">
            <wp:posOffset>4333875</wp:posOffset>
          </wp:positionH>
          <wp:positionV relativeFrom="paragraph">
            <wp:posOffset>-3516630</wp:posOffset>
          </wp:positionV>
          <wp:extent cx="9138285" cy="551497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9138746" cy="5515253"/>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t xml:space="preserve">                                                                                                                                                                                 </w:t>
    </w:r>
    <w:r w:rsidR="00432696">
      <w:rPr>
        <w:noProof/>
      </w:rPr>
      <w:t xml:space="preserve">  </w:t>
    </w:r>
    <w:r>
      <w:rPr>
        <w:noProof/>
      </w:rPr>
      <w:t xml:space="preserve">                                                       </w:t>
    </w:r>
    <w:r>
      <w:rPr>
        <w:noProof/>
      </w:rPr>
      <w:drawing>
        <wp:inline distT="0" distB="0" distL="0" distR="0" wp14:anchorId="73833C86" wp14:editId="012BFB3A">
          <wp:extent cx="1459518" cy="933450"/>
          <wp:effectExtent l="0" t="0" r="762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74346" cy="942933"/>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355.5pt;height:333pt;flip:y;visibility:visible;mso-wrap-style:square" o:bullet="t">
        <v:imagedata r:id="rId1" o:title=""/>
      </v:shape>
    </w:pict>
  </w:numPicBullet>
  <w:abstractNum w:abstractNumId="0" w15:restartNumberingAfterBreak="0">
    <w:nsid w:val="09C91A8D"/>
    <w:multiLevelType w:val="hybridMultilevel"/>
    <w:tmpl w:val="74A43614"/>
    <w:lvl w:ilvl="0" w:tplc="3D2663D0">
      <w:start w:val="1"/>
      <w:numFmt w:val="decimal"/>
      <w:lvlText w:val="%1"/>
      <w:lvlJc w:val="left"/>
      <w:pPr>
        <w:ind w:left="1125" w:hanging="360"/>
      </w:pPr>
      <w:rPr>
        <w:rFonts w:hint="default"/>
        <w:b w:val="0"/>
      </w:rPr>
    </w:lvl>
    <w:lvl w:ilvl="1" w:tplc="08090019" w:tentative="1">
      <w:start w:val="1"/>
      <w:numFmt w:val="lowerLetter"/>
      <w:lvlText w:val="%2."/>
      <w:lvlJc w:val="left"/>
      <w:pPr>
        <w:ind w:left="1485" w:hanging="360"/>
      </w:pPr>
    </w:lvl>
    <w:lvl w:ilvl="2" w:tplc="0809001B" w:tentative="1">
      <w:start w:val="1"/>
      <w:numFmt w:val="lowerRoman"/>
      <w:lvlText w:val="%3."/>
      <w:lvlJc w:val="right"/>
      <w:pPr>
        <w:ind w:left="2205" w:hanging="180"/>
      </w:pPr>
    </w:lvl>
    <w:lvl w:ilvl="3" w:tplc="0809000F" w:tentative="1">
      <w:start w:val="1"/>
      <w:numFmt w:val="decimal"/>
      <w:lvlText w:val="%4."/>
      <w:lvlJc w:val="left"/>
      <w:pPr>
        <w:ind w:left="2925" w:hanging="360"/>
      </w:pPr>
    </w:lvl>
    <w:lvl w:ilvl="4" w:tplc="08090019" w:tentative="1">
      <w:start w:val="1"/>
      <w:numFmt w:val="lowerLetter"/>
      <w:lvlText w:val="%5."/>
      <w:lvlJc w:val="left"/>
      <w:pPr>
        <w:ind w:left="3645" w:hanging="360"/>
      </w:pPr>
    </w:lvl>
    <w:lvl w:ilvl="5" w:tplc="0809001B" w:tentative="1">
      <w:start w:val="1"/>
      <w:numFmt w:val="lowerRoman"/>
      <w:lvlText w:val="%6."/>
      <w:lvlJc w:val="right"/>
      <w:pPr>
        <w:ind w:left="4365" w:hanging="180"/>
      </w:pPr>
    </w:lvl>
    <w:lvl w:ilvl="6" w:tplc="0809000F" w:tentative="1">
      <w:start w:val="1"/>
      <w:numFmt w:val="decimal"/>
      <w:lvlText w:val="%7."/>
      <w:lvlJc w:val="left"/>
      <w:pPr>
        <w:ind w:left="5085" w:hanging="360"/>
      </w:pPr>
    </w:lvl>
    <w:lvl w:ilvl="7" w:tplc="08090019" w:tentative="1">
      <w:start w:val="1"/>
      <w:numFmt w:val="lowerLetter"/>
      <w:lvlText w:val="%8."/>
      <w:lvlJc w:val="left"/>
      <w:pPr>
        <w:ind w:left="5805" w:hanging="360"/>
      </w:pPr>
    </w:lvl>
    <w:lvl w:ilvl="8" w:tplc="0809001B" w:tentative="1">
      <w:start w:val="1"/>
      <w:numFmt w:val="lowerRoman"/>
      <w:lvlText w:val="%9."/>
      <w:lvlJc w:val="right"/>
      <w:pPr>
        <w:ind w:left="6525" w:hanging="180"/>
      </w:pPr>
    </w:lvl>
  </w:abstractNum>
  <w:abstractNum w:abstractNumId="1" w15:restartNumberingAfterBreak="0">
    <w:nsid w:val="0ECC63A9"/>
    <w:multiLevelType w:val="hybridMultilevel"/>
    <w:tmpl w:val="3B1E75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B845188"/>
    <w:multiLevelType w:val="hybridMultilevel"/>
    <w:tmpl w:val="F8DC991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3070319"/>
    <w:multiLevelType w:val="hybridMultilevel"/>
    <w:tmpl w:val="0B867A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23B5005"/>
    <w:multiLevelType w:val="hybridMultilevel"/>
    <w:tmpl w:val="7D907AFE"/>
    <w:lvl w:ilvl="0" w:tplc="03AC2616">
      <w:start w:val="2"/>
      <w:numFmt w:val="bullet"/>
      <w:lvlText w:val=""/>
      <w:lvlJc w:val="left"/>
      <w:pPr>
        <w:ind w:left="1080" w:hanging="360"/>
      </w:pPr>
      <w:rPr>
        <w:rFonts w:ascii="Symbol" w:eastAsiaTheme="minorHAnsi" w:hAnsi="Symbol" w:cstheme="minorBidi"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5" w15:restartNumberingAfterBreak="0">
    <w:nsid w:val="383E598A"/>
    <w:multiLevelType w:val="hybridMultilevel"/>
    <w:tmpl w:val="80D4AEB0"/>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41AB0287"/>
    <w:multiLevelType w:val="hybridMultilevel"/>
    <w:tmpl w:val="D8FAB0C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44DA1F62"/>
    <w:multiLevelType w:val="hybridMultilevel"/>
    <w:tmpl w:val="3E221134"/>
    <w:lvl w:ilvl="0" w:tplc="3D2663D0">
      <w:start w:val="1"/>
      <w:numFmt w:val="decimal"/>
      <w:lvlText w:val="%1"/>
      <w:lvlJc w:val="left"/>
      <w:pPr>
        <w:ind w:left="108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5DB0844"/>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9" w15:restartNumberingAfterBreak="0">
    <w:nsid w:val="4E11236B"/>
    <w:multiLevelType w:val="hybridMultilevel"/>
    <w:tmpl w:val="21F05898"/>
    <w:lvl w:ilvl="0" w:tplc="F6ACBC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333163A"/>
    <w:multiLevelType w:val="hybridMultilevel"/>
    <w:tmpl w:val="F5B0EE0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1" w15:restartNumberingAfterBreak="0">
    <w:nsid w:val="584E6FC4"/>
    <w:multiLevelType w:val="hybridMultilevel"/>
    <w:tmpl w:val="077213BC"/>
    <w:lvl w:ilvl="0" w:tplc="F6ACBC6A">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BCAB68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3" w15:restartNumberingAfterBreak="0">
    <w:nsid w:val="5ED6776D"/>
    <w:multiLevelType w:val="hybridMultilevel"/>
    <w:tmpl w:val="62608F88"/>
    <w:lvl w:ilvl="0" w:tplc="FAE60D0A">
      <w:start w:val="1"/>
      <w:numFmt w:val="decimal"/>
      <w:lvlText w:val="%1."/>
      <w:lvlJc w:val="left"/>
      <w:pPr>
        <w:ind w:left="720" w:hanging="360"/>
      </w:pPr>
      <w:rPr>
        <w:sz w:val="28"/>
        <w:szCs w:val="28"/>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9AD674B"/>
    <w:multiLevelType w:val="hybridMultilevel"/>
    <w:tmpl w:val="CC1249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E225E53"/>
    <w:multiLevelType w:val="hybridMultilevel"/>
    <w:tmpl w:val="7E1445E6"/>
    <w:lvl w:ilvl="0" w:tplc="12ACC642">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78883D6A"/>
    <w:multiLevelType w:val="hybridMultilevel"/>
    <w:tmpl w:val="B776DF4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789C3F28"/>
    <w:multiLevelType w:val="hybridMultilevel"/>
    <w:tmpl w:val="A1B4FF86"/>
    <w:lvl w:ilvl="0" w:tplc="3D2663D0">
      <w:start w:val="1"/>
      <w:numFmt w:val="decimal"/>
      <w:lvlText w:val="%1"/>
      <w:lvlJc w:val="left"/>
      <w:pPr>
        <w:ind w:left="1080" w:hanging="360"/>
      </w:pPr>
      <w:rPr>
        <w:rFonts w:hint="default"/>
        <w:b w:val="0"/>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7C324D8F"/>
    <w:multiLevelType w:val="hybridMultilevel"/>
    <w:tmpl w:val="79E6E6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286737160">
    <w:abstractNumId w:val="4"/>
  </w:num>
  <w:num w:numId="2" w16cid:durableId="1633441371">
    <w:abstractNumId w:val="13"/>
  </w:num>
  <w:num w:numId="3" w16cid:durableId="785394930">
    <w:abstractNumId w:val="10"/>
  </w:num>
  <w:num w:numId="4" w16cid:durableId="1708024128">
    <w:abstractNumId w:val="3"/>
  </w:num>
  <w:num w:numId="5" w16cid:durableId="607860252">
    <w:abstractNumId w:val="16"/>
  </w:num>
  <w:num w:numId="6" w16cid:durableId="1638685116">
    <w:abstractNumId w:val="9"/>
  </w:num>
  <w:num w:numId="7" w16cid:durableId="2005358404">
    <w:abstractNumId w:val="11"/>
  </w:num>
  <w:num w:numId="8" w16cid:durableId="1025401692">
    <w:abstractNumId w:val="5"/>
  </w:num>
  <w:num w:numId="9" w16cid:durableId="811872795">
    <w:abstractNumId w:val="6"/>
  </w:num>
  <w:num w:numId="10" w16cid:durableId="524369596">
    <w:abstractNumId w:val="15"/>
  </w:num>
  <w:num w:numId="11" w16cid:durableId="87965031">
    <w:abstractNumId w:val="17"/>
  </w:num>
  <w:num w:numId="12" w16cid:durableId="1340160445">
    <w:abstractNumId w:val="0"/>
  </w:num>
  <w:num w:numId="13" w16cid:durableId="1245724076">
    <w:abstractNumId w:val="7"/>
  </w:num>
  <w:num w:numId="14" w16cid:durableId="52700696">
    <w:abstractNumId w:val="2"/>
  </w:num>
  <w:num w:numId="15" w16cid:durableId="860629126">
    <w:abstractNumId w:val="12"/>
  </w:num>
  <w:num w:numId="16" w16cid:durableId="1351881143">
    <w:abstractNumId w:val="8"/>
  </w:num>
  <w:num w:numId="17" w16cid:durableId="1606961442">
    <w:abstractNumId w:val="14"/>
  </w:num>
  <w:num w:numId="18" w16cid:durableId="211965037">
    <w:abstractNumId w:val="1"/>
  </w:num>
  <w:num w:numId="19" w16cid:durableId="1276862329">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30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4B15"/>
    <w:rsid w:val="000021DD"/>
    <w:rsid w:val="0001383C"/>
    <w:rsid w:val="000602B9"/>
    <w:rsid w:val="00067326"/>
    <w:rsid w:val="00073847"/>
    <w:rsid w:val="00077932"/>
    <w:rsid w:val="00086E31"/>
    <w:rsid w:val="00090CA1"/>
    <w:rsid w:val="000B2321"/>
    <w:rsid w:val="000B354F"/>
    <w:rsid w:val="000B579C"/>
    <w:rsid w:val="000B5AC4"/>
    <w:rsid w:val="000B6A1D"/>
    <w:rsid w:val="000C6A06"/>
    <w:rsid w:val="000D7CDB"/>
    <w:rsid w:val="000F02B2"/>
    <w:rsid w:val="00104E99"/>
    <w:rsid w:val="00105073"/>
    <w:rsid w:val="00105EB7"/>
    <w:rsid w:val="001173B6"/>
    <w:rsid w:val="00122D67"/>
    <w:rsid w:val="0013588F"/>
    <w:rsid w:val="0014604F"/>
    <w:rsid w:val="0017001C"/>
    <w:rsid w:val="0018392E"/>
    <w:rsid w:val="001842B6"/>
    <w:rsid w:val="001E2161"/>
    <w:rsid w:val="00212F93"/>
    <w:rsid w:val="002239E7"/>
    <w:rsid w:val="00227052"/>
    <w:rsid w:val="00266308"/>
    <w:rsid w:val="0027175E"/>
    <w:rsid w:val="0029096B"/>
    <w:rsid w:val="002935D8"/>
    <w:rsid w:val="002A4CBC"/>
    <w:rsid w:val="002B38CC"/>
    <w:rsid w:val="002C3B5F"/>
    <w:rsid w:val="002F1955"/>
    <w:rsid w:val="00307D1C"/>
    <w:rsid w:val="00307F04"/>
    <w:rsid w:val="003257D6"/>
    <w:rsid w:val="003437A8"/>
    <w:rsid w:val="00360B7B"/>
    <w:rsid w:val="003653B8"/>
    <w:rsid w:val="00385CD8"/>
    <w:rsid w:val="003961EC"/>
    <w:rsid w:val="003D2943"/>
    <w:rsid w:val="003D689A"/>
    <w:rsid w:val="00415440"/>
    <w:rsid w:val="00432696"/>
    <w:rsid w:val="00443B23"/>
    <w:rsid w:val="00453D44"/>
    <w:rsid w:val="004647AB"/>
    <w:rsid w:val="00466DDD"/>
    <w:rsid w:val="00477F6B"/>
    <w:rsid w:val="00481E59"/>
    <w:rsid w:val="00487EC4"/>
    <w:rsid w:val="00495E63"/>
    <w:rsid w:val="004A01DB"/>
    <w:rsid w:val="004C3158"/>
    <w:rsid w:val="004C4B15"/>
    <w:rsid w:val="004C6C7B"/>
    <w:rsid w:val="004D7F9F"/>
    <w:rsid w:val="004E439A"/>
    <w:rsid w:val="004F20A6"/>
    <w:rsid w:val="00500AEE"/>
    <w:rsid w:val="00522966"/>
    <w:rsid w:val="00523AFD"/>
    <w:rsid w:val="0053068F"/>
    <w:rsid w:val="00531D3B"/>
    <w:rsid w:val="005366D1"/>
    <w:rsid w:val="0055775F"/>
    <w:rsid w:val="00563A94"/>
    <w:rsid w:val="00567573"/>
    <w:rsid w:val="0057396E"/>
    <w:rsid w:val="00595195"/>
    <w:rsid w:val="00596B57"/>
    <w:rsid w:val="005B5AB9"/>
    <w:rsid w:val="005D58DB"/>
    <w:rsid w:val="005D65D4"/>
    <w:rsid w:val="005E1D16"/>
    <w:rsid w:val="00613F57"/>
    <w:rsid w:val="006224C2"/>
    <w:rsid w:val="006277C4"/>
    <w:rsid w:val="00640B0D"/>
    <w:rsid w:val="00647E81"/>
    <w:rsid w:val="00651DE9"/>
    <w:rsid w:val="00652427"/>
    <w:rsid w:val="006856B3"/>
    <w:rsid w:val="0069080A"/>
    <w:rsid w:val="006A6C65"/>
    <w:rsid w:val="006C65F9"/>
    <w:rsid w:val="006D34D5"/>
    <w:rsid w:val="006F088E"/>
    <w:rsid w:val="006F5187"/>
    <w:rsid w:val="0070241A"/>
    <w:rsid w:val="007059BB"/>
    <w:rsid w:val="00710722"/>
    <w:rsid w:val="007226E3"/>
    <w:rsid w:val="007312F0"/>
    <w:rsid w:val="0073289E"/>
    <w:rsid w:val="007417AC"/>
    <w:rsid w:val="00743D11"/>
    <w:rsid w:val="007473C4"/>
    <w:rsid w:val="0075119D"/>
    <w:rsid w:val="00775C95"/>
    <w:rsid w:val="00776A31"/>
    <w:rsid w:val="007817D3"/>
    <w:rsid w:val="00785BE5"/>
    <w:rsid w:val="00786EF7"/>
    <w:rsid w:val="00792A41"/>
    <w:rsid w:val="00796D8E"/>
    <w:rsid w:val="007A7AD9"/>
    <w:rsid w:val="007C5AE8"/>
    <w:rsid w:val="007C7275"/>
    <w:rsid w:val="007D7458"/>
    <w:rsid w:val="007D7ACA"/>
    <w:rsid w:val="007F46F7"/>
    <w:rsid w:val="00801422"/>
    <w:rsid w:val="0080159B"/>
    <w:rsid w:val="00810874"/>
    <w:rsid w:val="008138FB"/>
    <w:rsid w:val="00820E53"/>
    <w:rsid w:val="008223A4"/>
    <w:rsid w:val="008347D2"/>
    <w:rsid w:val="008535B7"/>
    <w:rsid w:val="00855F03"/>
    <w:rsid w:val="00867DD1"/>
    <w:rsid w:val="00885E07"/>
    <w:rsid w:val="00892638"/>
    <w:rsid w:val="008D4E09"/>
    <w:rsid w:val="008D5B5D"/>
    <w:rsid w:val="008D703F"/>
    <w:rsid w:val="008F4650"/>
    <w:rsid w:val="0090052C"/>
    <w:rsid w:val="009103D7"/>
    <w:rsid w:val="00914D98"/>
    <w:rsid w:val="0094031A"/>
    <w:rsid w:val="00944C62"/>
    <w:rsid w:val="00947003"/>
    <w:rsid w:val="00954D9C"/>
    <w:rsid w:val="00955B4D"/>
    <w:rsid w:val="00955E17"/>
    <w:rsid w:val="00960A0E"/>
    <w:rsid w:val="009630B8"/>
    <w:rsid w:val="00976BF6"/>
    <w:rsid w:val="00985D0C"/>
    <w:rsid w:val="00994F79"/>
    <w:rsid w:val="009B4652"/>
    <w:rsid w:val="009B4798"/>
    <w:rsid w:val="009C3939"/>
    <w:rsid w:val="009C4163"/>
    <w:rsid w:val="009D481B"/>
    <w:rsid w:val="009D6E7A"/>
    <w:rsid w:val="009E48AD"/>
    <w:rsid w:val="009E4DA3"/>
    <w:rsid w:val="009F078D"/>
    <w:rsid w:val="00A07AF2"/>
    <w:rsid w:val="00A26C71"/>
    <w:rsid w:val="00A27EDD"/>
    <w:rsid w:val="00A42440"/>
    <w:rsid w:val="00A566C8"/>
    <w:rsid w:val="00A621D2"/>
    <w:rsid w:val="00A631F3"/>
    <w:rsid w:val="00A95610"/>
    <w:rsid w:val="00AA21A2"/>
    <w:rsid w:val="00AA5BA8"/>
    <w:rsid w:val="00AA7773"/>
    <w:rsid w:val="00AC7D45"/>
    <w:rsid w:val="00AD0E69"/>
    <w:rsid w:val="00AD5DD8"/>
    <w:rsid w:val="00AD6A81"/>
    <w:rsid w:val="00B15F88"/>
    <w:rsid w:val="00B21890"/>
    <w:rsid w:val="00B30195"/>
    <w:rsid w:val="00B3201B"/>
    <w:rsid w:val="00B578F5"/>
    <w:rsid w:val="00B57E92"/>
    <w:rsid w:val="00B62462"/>
    <w:rsid w:val="00B631B8"/>
    <w:rsid w:val="00B72B15"/>
    <w:rsid w:val="00B90988"/>
    <w:rsid w:val="00B929E2"/>
    <w:rsid w:val="00B9448A"/>
    <w:rsid w:val="00BF4197"/>
    <w:rsid w:val="00BF5C4B"/>
    <w:rsid w:val="00C20715"/>
    <w:rsid w:val="00C36A1C"/>
    <w:rsid w:val="00C51492"/>
    <w:rsid w:val="00C632EA"/>
    <w:rsid w:val="00C64143"/>
    <w:rsid w:val="00C67804"/>
    <w:rsid w:val="00C76411"/>
    <w:rsid w:val="00C77F86"/>
    <w:rsid w:val="00C8093A"/>
    <w:rsid w:val="00C85802"/>
    <w:rsid w:val="00C865F4"/>
    <w:rsid w:val="00CA3081"/>
    <w:rsid w:val="00CC2EDC"/>
    <w:rsid w:val="00D05A37"/>
    <w:rsid w:val="00D5079F"/>
    <w:rsid w:val="00D54A60"/>
    <w:rsid w:val="00D5736B"/>
    <w:rsid w:val="00D669A9"/>
    <w:rsid w:val="00D76D01"/>
    <w:rsid w:val="00D830B9"/>
    <w:rsid w:val="00D92839"/>
    <w:rsid w:val="00D937F2"/>
    <w:rsid w:val="00D95EB2"/>
    <w:rsid w:val="00DB5AF8"/>
    <w:rsid w:val="00DE293F"/>
    <w:rsid w:val="00DE357D"/>
    <w:rsid w:val="00E05D25"/>
    <w:rsid w:val="00E11BCB"/>
    <w:rsid w:val="00E2109C"/>
    <w:rsid w:val="00E23485"/>
    <w:rsid w:val="00E41833"/>
    <w:rsid w:val="00E53739"/>
    <w:rsid w:val="00E66DC6"/>
    <w:rsid w:val="00E7253C"/>
    <w:rsid w:val="00E751B9"/>
    <w:rsid w:val="00E922F4"/>
    <w:rsid w:val="00E964E7"/>
    <w:rsid w:val="00ED0B6C"/>
    <w:rsid w:val="00ED41BE"/>
    <w:rsid w:val="00EF5EB6"/>
    <w:rsid w:val="00F2315D"/>
    <w:rsid w:val="00F23EB2"/>
    <w:rsid w:val="00F37C06"/>
    <w:rsid w:val="00F62C53"/>
    <w:rsid w:val="00F664DC"/>
    <w:rsid w:val="00F6699E"/>
    <w:rsid w:val="00F86FD2"/>
    <w:rsid w:val="00FA4297"/>
    <w:rsid w:val="00FC2631"/>
    <w:rsid w:val="00FE47A9"/>
    <w:rsid w:val="00FE4D8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3"/>
    <o:shapelayout v:ext="edit">
      <o:idmap v:ext="edit" data="2"/>
    </o:shapelayout>
  </w:shapeDefaults>
  <w:decimalSymbol w:val="."/>
  <w:listSeparator w:val=","/>
  <w14:docId w14:val="6ABD740C"/>
  <w15:chartTrackingRefBased/>
  <w15:docId w15:val="{438C77E1-4523-4B19-AD4E-04F2ED85C9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4B15"/>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C4B15"/>
    <w:pPr>
      <w:tabs>
        <w:tab w:val="center" w:pos="4513"/>
        <w:tab w:val="right" w:pos="9026"/>
      </w:tabs>
      <w:spacing w:after="0" w:line="240" w:lineRule="auto"/>
    </w:pPr>
  </w:style>
  <w:style w:type="character" w:customStyle="1" w:styleId="HeaderChar">
    <w:name w:val="Header Char"/>
    <w:basedOn w:val="DefaultParagraphFont"/>
    <w:link w:val="Header"/>
    <w:uiPriority w:val="99"/>
    <w:rsid w:val="004C4B15"/>
    <w:rPr>
      <w:lang w:val="en-US"/>
    </w:rPr>
  </w:style>
  <w:style w:type="paragraph" w:styleId="Footer">
    <w:name w:val="footer"/>
    <w:basedOn w:val="Normal"/>
    <w:link w:val="FooterChar"/>
    <w:uiPriority w:val="99"/>
    <w:unhideWhenUsed/>
    <w:rsid w:val="004C4B15"/>
    <w:pPr>
      <w:tabs>
        <w:tab w:val="center" w:pos="4513"/>
        <w:tab w:val="right" w:pos="9026"/>
      </w:tabs>
      <w:spacing w:after="0" w:line="240" w:lineRule="auto"/>
    </w:pPr>
  </w:style>
  <w:style w:type="character" w:customStyle="1" w:styleId="FooterChar">
    <w:name w:val="Footer Char"/>
    <w:basedOn w:val="DefaultParagraphFont"/>
    <w:link w:val="Footer"/>
    <w:uiPriority w:val="99"/>
    <w:rsid w:val="004C4B15"/>
    <w:rPr>
      <w:lang w:val="en-US"/>
    </w:rPr>
  </w:style>
  <w:style w:type="table" w:styleId="TableGrid">
    <w:name w:val="Table Grid"/>
    <w:basedOn w:val="TableNormal"/>
    <w:uiPriority w:val="39"/>
    <w:rsid w:val="004C4B1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C7275"/>
    <w:pPr>
      <w:ind w:left="720"/>
      <w:contextualSpacing/>
    </w:pPr>
  </w:style>
  <w:style w:type="table" w:customStyle="1" w:styleId="TableGrid1">
    <w:name w:val="Table Grid1"/>
    <w:basedOn w:val="TableNormal"/>
    <w:next w:val="TableGrid"/>
    <w:uiPriority w:val="39"/>
    <w:rsid w:val="00D5079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3D294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3D2943"/>
    <w:pPr>
      <w:spacing w:after="0" w:line="240" w:lineRule="auto"/>
    </w:pPr>
    <w:rPr>
      <w:lang w:val="en-US"/>
    </w:rPr>
  </w:style>
  <w:style w:type="table" w:customStyle="1" w:styleId="TableGrid3">
    <w:name w:val="Table Grid3"/>
    <w:basedOn w:val="TableNormal"/>
    <w:next w:val="TableGrid"/>
    <w:uiPriority w:val="39"/>
    <w:rsid w:val="000B5AC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8535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55E17"/>
    <w:rPr>
      <w:color w:val="0000FF"/>
      <w:u w:val="single"/>
    </w:rPr>
  </w:style>
  <w:style w:type="paragraph" w:customStyle="1" w:styleId="Default">
    <w:name w:val="Default"/>
    <w:rsid w:val="005D58DB"/>
    <w:pPr>
      <w:autoSpaceDE w:val="0"/>
      <w:autoSpaceDN w:val="0"/>
      <w:adjustRightInd w:val="0"/>
      <w:spacing w:after="0" w:line="240" w:lineRule="auto"/>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8F4650"/>
    <w:rPr>
      <w:color w:val="954F72" w:themeColor="followedHyperlink"/>
      <w:u w:val="single"/>
    </w:rPr>
  </w:style>
  <w:style w:type="paragraph" w:styleId="NormalWeb">
    <w:name w:val="Normal (Web)"/>
    <w:basedOn w:val="Normal"/>
    <w:uiPriority w:val="99"/>
    <w:semiHidden/>
    <w:unhideWhenUsed/>
    <w:rsid w:val="007312F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UnresolvedMention">
    <w:name w:val="Unresolved Mention"/>
    <w:basedOn w:val="DefaultParagraphFont"/>
    <w:uiPriority w:val="99"/>
    <w:semiHidden/>
    <w:unhideWhenUsed/>
    <w:rsid w:val="0022705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6518519">
      <w:bodyDiv w:val="1"/>
      <w:marLeft w:val="0"/>
      <w:marRight w:val="0"/>
      <w:marTop w:val="0"/>
      <w:marBottom w:val="0"/>
      <w:divBdr>
        <w:top w:val="none" w:sz="0" w:space="0" w:color="auto"/>
        <w:left w:val="none" w:sz="0" w:space="0" w:color="auto"/>
        <w:bottom w:val="none" w:sz="0" w:space="0" w:color="auto"/>
        <w:right w:val="none" w:sz="0" w:space="0" w:color="auto"/>
      </w:divBdr>
    </w:div>
    <w:div w:id="16524421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hire.gov.uk/early-years-support-and-training/parental-engagement-and-home-learning/lets-learn-at-home/" TargetMode="External"/><Relationship Id="rId13" Type="http://schemas.openxmlformats.org/officeDocument/2006/relationships/hyperlink" Target="https://www.lancashire.gov.uk/early-years-support-and-training/supporting-children/early-years-pupil-premium-funding/" TargetMode="Externa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www.gl-assessment.co.uk/assessments/products/wellcomm/" TargetMode="External"/><Relationship Id="rId17" Type="http://schemas.openxmlformats.org/officeDocument/2006/relationships/hyperlink" Target="https://www.lancashire.gov.uk/early-years-support-and-training/" TargetMode="External"/><Relationship Id="rId2" Type="http://schemas.openxmlformats.org/officeDocument/2006/relationships/numbering" Target="numbering.xml"/><Relationship Id="rId16" Type="http://schemas.openxmlformats.org/officeDocument/2006/relationships/hyperlink" Target="https://educationendowmentfoundation.org.uk/"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nasen.org.uk/" TargetMode="External"/><Relationship Id="rId5" Type="http://schemas.openxmlformats.org/officeDocument/2006/relationships/webSettings" Target="webSettings.xml"/><Relationship Id="rId15" Type="http://schemas.openxmlformats.org/officeDocument/2006/relationships/hyperlink" Target="https://educationendowmentfoundation.org.uk/public/files/Toolkit/complete/EEF-Early-Years-toolkit-July-2018.pdf" TargetMode="External"/><Relationship Id="rId10" Type="http://schemas.openxmlformats.org/officeDocument/2006/relationships/hyperlink" Target="https://www.lancashire.gov.uk/media/919315/early-years-senco-handbook-2022.pdf" TargetMode="External"/><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ww.lancashire.gov.uk/children-education-families/early-years-childcare-and-family-support/lets-get-home-learning/" TargetMode="External"/><Relationship Id="rId14" Type="http://schemas.openxmlformats.org/officeDocument/2006/relationships/hyperlink" Target="https://early-education.org.uk/eypp-the-basic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D7DD9EE-8B2D-488E-87A2-8A8C498162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1324</Words>
  <Characters>7552</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McGrail, Kimberley</dc:creator>
  <cp:keywords/>
  <dc:description/>
  <cp:lastModifiedBy>McGrail, Kimberley</cp:lastModifiedBy>
  <cp:revision>11</cp:revision>
  <dcterms:created xsi:type="dcterms:W3CDTF">2023-11-28T11:49:00Z</dcterms:created>
  <dcterms:modified xsi:type="dcterms:W3CDTF">2024-12-16T10:30:00Z</dcterms:modified>
</cp:coreProperties>
</file>