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52655" w14:textId="77777777" w:rsidR="00042116" w:rsidRPr="00490804" w:rsidRDefault="00042116" w:rsidP="00000942">
      <w:pPr>
        <w:pStyle w:val="Heading1"/>
      </w:pPr>
      <w:bookmarkStart w:id="0" w:name="_Toc130202287"/>
      <w:r w:rsidRPr="004431E3">
        <w:rPr>
          <w:noProof/>
        </w:rPr>
        <w:t>Lancashire</w:t>
      </w:r>
      <w:r w:rsidRPr="00490804">
        <w:t xml:space="preserve"> sight loss briefing</w:t>
      </w:r>
      <w:bookmarkEnd w:id="0"/>
    </w:p>
    <w:p w14:paraId="023C6745" w14:textId="77777777" w:rsidR="00042116" w:rsidRPr="00490804" w:rsidRDefault="00042116" w:rsidP="00702FD7">
      <w:r w:rsidRPr="00490804">
        <w:t>Source: RNIB Sight Loss Data Tool Version 5.</w:t>
      </w:r>
      <w:r>
        <w:t>2</w:t>
      </w:r>
    </w:p>
    <w:p w14:paraId="6252741E" w14:textId="77777777" w:rsidR="00042116" w:rsidRPr="00490804" w:rsidRDefault="00042116" w:rsidP="00702FD7">
      <w:r w:rsidRPr="00490804">
        <w:t xml:space="preserve">Date created: </w:t>
      </w:r>
      <w:r>
        <w:t>March</w:t>
      </w:r>
      <w:r w:rsidRPr="00490804">
        <w:t xml:space="preserve"> 202</w:t>
      </w:r>
      <w:r>
        <w:t>3</w:t>
      </w:r>
    </w:p>
    <w:p w14:paraId="103D89A1" w14:textId="77777777" w:rsidR="00042116" w:rsidRPr="00490804" w:rsidRDefault="00042116" w:rsidP="00702FD7">
      <w:pPr>
        <w:rPr>
          <w:noProof/>
        </w:rPr>
      </w:pPr>
      <w:r w:rsidRPr="00490804">
        <w:t xml:space="preserve">Geography level: </w:t>
      </w:r>
      <w:r w:rsidRPr="004431E3">
        <w:rPr>
          <w:noProof/>
        </w:rPr>
        <w:t>County</w:t>
      </w:r>
    </w:p>
    <w:p w14:paraId="23D5B118" w14:textId="77777777" w:rsidR="00042116" w:rsidRPr="00490804" w:rsidRDefault="00042116" w:rsidP="00702FD7"/>
    <w:p w14:paraId="57F7A3C2" w14:textId="77777777" w:rsidR="00042116" w:rsidRPr="00490804" w:rsidRDefault="00042116" w:rsidP="00052638">
      <w:pPr>
        <w:pStyle w:val="Heading2"/>
      </w:pPr>
      <w:bookmarkStart w:id="1" w:name="_Toc130202288"/>
      <w:r w:rsidRPr="00490804">
        <w:t>Headline summary</w:t>
      </w:r>
      <w:bookmarkEnd w:id="1"/>
    </w:p>
    <w:p w14:paraId="5252329A" w14:textId="77777777" w:rsidR="00042116" w:rsidRPr="00490804" w:rsidRDefault="00042116" w:rsidP="003A649F">
      <w:pPr>
        <w:pStyle w:val="Heading3"/>
      </w:pPr>
      <w:r w:rsidRPr="00490804">
        <w:t>Local area stats</w:t>
      </w:r>
    </w:p>
    <w:p w14:paraId="366C11B7" w14:textId="77777777" w:rsidR="00042116" w:rsidRPr="00490804" w:rsidRDefault="00042116" w:rsidP="00042116">
      <w:pPr>
        <w:pStyle w:val="ListBullet"/>
        <w:numPr>
          <w:ilvl w:val="0"/>
          <w:numId w:val="1"/>
        </w:numPr>
        <w:ind w:left="357" w:hanging="357"/>
      </w:pPr>
      <w:r w:rsidRPr="00490804">
        <w:t xml:space="preserve">Total population: </w:t>
      </w:r>
      <w:r w:rsidRPr="004431E3">
        <w:rPr>
          <w:noProof/>
        </w:rPr>
        <w:t>1,227,076</w:t>
      </w:r>
    </w:p>
    <w:p w14:paraId="6AF0762A" w14:textId="77777777" w:rsidR="00042116" w:rsidRPr="00490804" w:rsidRDefault="00042116" w:rsidP="00042116">
      <w:pPr>
        <w:pStyle w:val="ListBullet"/>
        <w:numPr>
          <w:ilvl w:val="0"/>
          <w:numId w:val="1"/>
        </w:numPr>
        <w:ind w:left="357" w:hanging="357"/>
      </w:pPr>
      <w:r w:rsidRPr="00490804">
        <w:t xml:space="preserve">Proportion aged 75: </w:t>
      </w:r>
      <w:r w:rsidRPr="004431E3">
        <w:rPr>
          <w:noProof/>
        </w:rPr>
        <w:t>10%</w:t>
      </w:r>
      <w:r w:rsidRPr="00490804">
        <w:t xml:space="preserve"> - </w:t>
      </w:r>
      <w:r w:rsidRPr="004431E3">
        <w:rPr>
          <w:noProof/>
        </w:rPr>
        <w:t>higher than</w:t>
      </w:r>
      <w:r w:rsidRPr="00490804">
        <w:t xml:space="preserve"> the national average. </w:t>
      </w:r>
    </w:p>
    <w:p w14:paraId="25F21D8C" w14:textId="77777777" w:rsidR="00042116" w:rsidRPr="00490804" w:rsidRDefault="00042116" w:rsidP="00042116">
      <w:pPr>
        <w:pStyle w:val="ListBullet"/>
        <w:numPr>
          <w:ilvl w:val="0"/>
          <w:numId w:val="1"/>
        </w:numPr>
        <w:ind w:left="357" w:hanging="357"/>
      </w:pPr>
      <w:r w:rsidRPr="00490804">
        <w:t xml:space="preserve">Proportion that are from BAME communities: </w:t>
      </w:r>
      <w:r w:rsidRPr="004431E3">
        <w:rPr>
          <w:noProof/>
        </w:rPr>
        <w:t>8%</w:t>
      </w:r>
      <w:r w:rsidRPr="00490804">
        <w:t xml:space="preserve"> - </w:t>
      </w:r>
      <w:r w:rsidRPr="004431E3">
        <w:rPr>
          <w:noProof/>
        </w:rPr>
        <w:t>lower than</w:t>
      </w:r>
      <w:r w:rsidRPr="00490804">
        <w:t xml:space="preserve"> the national average.</w:t>
      </w:r>
    </w:p>
    <w:p w14:paraId="54645A1A" w14:textId="77777777" w:rsidR="00042116" w:rsidRPr="00490804" w:rsidRDefault="00042116" w:rsidP="00042116">
      <w:pPr>
        <w:pStyle w:val="ListBullet"/>
        <w:numPr>
          <w:ilvl w:val="0"/>
          <w:numId w:val="1"/>
        </w:numPr>
        <w:ind w:left="357" w:hanging="357"/>
      </w:pPr>
      <w:r w:rsidRPr="00490804">
        <w:t xml:space="preserve">Proportion of people with “bad” or “very bad” health: </w:t>
      </w:r>
      <w:r w:rsidRPr="004431E3">
        <w:rPr>
          <w:noProof/>
        </w:rPr>
        <w:t>6.30%</w:t>
      </w:r>
      <w:r w:rsidRPr="00490804">
        <w:t xml:space="preserve"> - </w:t>
      </w:r>
      <w:r w:rsidRPr="004431E3">
        <w:rPr>
          <w:noProof/>
        </w:rPr>
        <w:t>worse than</w:t>
      </w:r>
      <w:r w:rsidRPr="00490804">
        <w:t xml:space="preserve"> the national average.</w:t>
      </w:r>
    </w:p>
    <w:p w14:paraId="28E173E9" w14:textId="77777777" w:rsidR="00042116" w:rsidRPr="00490804" w:rsidRDefault="00042116" w:rsidP="00042116">
      <w:pPr>
        <w:pStyle w:val="ListBullet"/>
        <w:numPr>
          <w:ilvl w:val="0"/>
          <w:numId w:val="1"/>
        </w:numPr>
        <w:ind w:left="357" w:hanging="357"/>
      </w:pPr>
      <w:r w:rsidRPr="00490804">
        <w:t xml:space="preserve">Proportion of people with a long-term health condition or disability: </w:t>
      </w:r>
      <w:r w:rsidRPr="004431E3">
        <w:rPr>
          <w:noProof/>
        </w:rPr>
        <w:t>20%</w:t>
      </w:r>
      <w:r w:rsidRPr="00490804">
        <w:t xml:space="preserve"> - </w:t>
      </w:r>
      <w:proofErr w:type="gramStart"/>
      <w:r w:rsidRPr="00490804">
        <w:t>similar to</w:t>
      </w:r>
      <w:proofErr w:type="gramEnd"/>
      <w:r w:rsidRPr="00490804">
        <w:t xml:space="preserve"> the national average.</w:t>
      </w:r>
    </w:p>
    <w:p w14:paraId="6C286AAA" w14:textId="77777777" w:rsidR="00042116" w:rsidRPr="00490804" w:rsidRDefault="00042116" w:rsidP="0014432E"/>
    <w:p w14:paraId="6590DE5D" w14:textId="77777777" w:rsidR="00042116" w:rsidRPr="00490804" w:rsidRDefault="00042116" w:rsidP="003A649F">
      <w:pPr>
        <w:pStyle w:val="Heading3"/>
      </w:pPr>
      <w:r w:rsidRPr="00490804">
        <w:t>Eye health stats for local Integrated Care System</w:t>
      </w:r>
    </w:p>
    <w:p w14:paraId="01AF7120" w14:textId="77777777" w:rsidR="00042116" w:rsidRPr="00490804" w:rsidRDefault="00042116" w:rsidP="00042116">
      <w:pPr>
        <w:pStyle w:val="ListBullet"/>
        <w:numPr>
          <w:ilvl w:val="0"/>
          <w:numId w:val="1"/>
        </w:numPr>
        <w:ind w:left="357" w:hanging="357"/>
      </w:pPr>
      <w:r w:rsidRPr="00490804">
        <w:t xml:space="preserve">Percentage of GP population aged 65+: </w:t>
      </w:r>
      <w:r w:rsidRPr="004431E3">
        <w:rPr>
          <w:noProof/>
        </w:rPr>
        <w:t>20%</w:t>
      </w:r>
      <w:r w:rsidRPr="00490804">
        <w:t xml:space="preserve"> - </w:t>
      </w:r>
      <w:proofErr w:type="gramStart"/>
      <w:r w:rsidRPr="00490804">
        <w:t>similar to</w:t>
      </w:r>
      <w:proofErr w:type="gramEnd"/>
      <w:r w:rsidRPr="00490804">
        <w:t xml:space="preserve"> the national average.</w:t>
      </w:r>
    </w:p>
    <w:p w14:paraId="42939C36" w14:textId="77777777" w:rsidR="00042116" w:rsidRPr="00490804" w:rsidRDefault="00042116" w:rsidP="00042116">
      <w:pPr>
        <w:pStyle w:val="ListBullet"/>
        <w:numPr>
          <w:ilvl w:val="0"/>
          <w:numId w:val="1"/>
        </w:numPr>
        <w:ind w:left="357" w:hanging="357"/>
      </w:pPr>
      <w:r w:rsidRPr="00490804">
        <w:t xml:space="preserve">Total outpatient appointments: </w:t>
      </w:r>
      <w:r w:rsidRPr="004431E3">
        <w:rPr>
          <w:noProof/>
        </w:rPr>
        <w:t>168,335</w:t>
      </w:r>
      <w:r w:rsidRPr="00490804">
        <w:t>.</w:t>
      </w:r>
    </w:p>
    <w:p w14:paraId="33DC9751" w14:textId="77777777" w:rsidR="00042116" w:rsidRPr="00490804" w:rsidRDefault="00042116" w:rsidP="00042116">
      <w:pPr>
        <w:pStyle w:val="ListBullet"/>
        <w:numPr>
          <w:ilvl w:val="0"/>
          <w:numId w:val="1"/>
        </w:numPr>
        <w:ind w:left="357" w:hanging="357"/>
      </w:pPr>
      <w:r w:rsidRPr="00490804">
        <w:t xml:space="preserve">Total inpatient procedures: </w:t>
      </w:r>
      <w:r w:rsidRPr="004431E3">
        <w:rPr>
          <w:noProof/>
        </w:rPr>
        <w:t>8,310</w:t>
      </w:r>
      <w:r w:rsidRPr="00490804">
        <w:t>.</w:t>
      </w:r>
    </w:p>
    <w:p w14:paraId="30A5C4C9" w14:textId="77777777" w:rsidR="00042116" w:rsidRPr="00490804" w:rsidRDefault="00042116" w:rsidP="0014432E"/>
    <w:p w14:paraId="627B1BFF" w14:textId="77777777" w:rsidR="00042116" w:rsidRPr="00490804" w:rsidRDefault="00042116" w:rsidP="003A649F">
      <w:pPr>
        <w:pStyle w:val="Heading3"/>
      </w:pPr>
      <w:r w:rsidRPr="00490804">
        <w:t>Sight loss stats</w:t>
      </w:r>
    </w:p>
    <w:p w14:paraId="27EE02B2" w14:textId="77777777" w:rsidR="00042116" w:rsidRPr="00490804" w:rsidRDefault="00042116" w:rsidP="00042116">
      <w:pPr>
        <w:pStyle w:val="ListBullet"/>
        <w:numPr>
          <w:ilvl w:val="0"/>
          <w:numId w:val="1"/>
        </w:numPr>
        <w:ind w:left="357" w:hanging="357"/>
      </w:pPr>
      <w:r w:rsidRPr="00490804">
        <w:t xml:space="preserve">Number of people estimated to be living with sight loss: </w:t>
      </w:r>
      <w:r w:rsidRPr="004431E3">
        <w:rPr>
          <w:noProof/>
        </w:rPr>
        <w:t>44,000</w:t>
      </w:r>
      <w:r w:rsidRPr="00490804">
        <w:t>.</w:t>
      </w:r>
    </w:p>
    <w:p w14:paraId="70EA2035" w14:textId="77777777" w:rsidR="00042116" w:rsidRPr="00490804" w:rsidRDefault="00042116" w:rsidP="00042116">
      <w:pPr>
        <w:pStyle w:val="ListBullet"/>
        <w:numPr>
          <w:ilvl w:val="0"/>
          <w:numId w:val="1"/>
        </w:numPr>
        <w:ind w:left="357" w:hanging="357"/>
      </w:pPr>
      <w:r w:rsidRPr="00490804">
        <w:t xml:space="preserve">2032 projection for sight loss population: </w:t>
      </w:r>
      <w:r w:rsidRPr="004431E3">
        <w:rPr>
          <w:noProof/>
        </w:rPr>
        <w:t>53,200</w:t>
      </w:r>
      <w:r w:rsidRPr="00490804">
        <w:t>.</w:t>
      </w:r>
      <w:r w:rsidRPr="00490804">
        <w:tab/>
      </w:r>
    </w:p>
    <w:p w14:paraId="60E27E46" w14:textId="77777777" w:rsidR="00042116" w:rsidRPr="00490804" w:rsidRDefault="00042116" w:rsidP="00042116">
      <w:pPr>
        <w:pStyle w:val="ListBullet"/>
        <w:numPr>
          <w:ilvl w:val="0"/>
          <w:numId w:val="1"/>
        </w:numPr>
        <w:ind w:left="357" w:hanging="357"/>
      </w:pPr>
      <w:r w:rsidRPr="00490804">
        <w:t xml:space="preserve">Number of registered blind or partially sighted people: </w:t>
      </w:r>
      <w:r w:rsidRPr="004431E3">
        <w:rPr>
          <w:noProof/>
        </w:rPr>
        <w:t>6,375</w:t>
      </w:r>
      <w:r w:rsidRPr="00490804">
        <w:t>.</w:t>
      </w:r>
    </w:p>
    <w:p w14:paraId="6C13285B" w14:textId="77777777" w:rsidR="00042116" w:rsidRPr="00490804" w:rsidRDefault="00042116" w:rsidP="00042116">
      <w:pPr>
        <w:pStyle w:val="ListBullet"/>
        <w:numPr>
          <w:ilvl w:val="0"/>
          <w:numId w:val="1"/>
        </w:numPr>
        <w:ind w:left="357" w:hanging="357"/>
      </w:pPr>
      <w:r w:rsidRPr="00490804">
        <w:t xml:space="preserve">Number of Certificates of Vision Impairment in 2020/21: </w:t>
      </w:r>
      <w:r w:rsidRPr="004431E3">
        <w:rPr>
          <w:noProof/>
        </w:rPr>
        <w:t>469</w:t>
      </w:r>
      <w:r w:rsidRPr="00490804">
        <w:t>.</w:t>
      </w:r>
    </w:p>
    <w:p w14:paraId="36001E99" w14:textId="77777777" w:rsidR="00042116" w:rsidRPr="00490804" w:rsidRDefault="00042116" w:rsidP="003A649F">
      <w:pPr>
        <w:pStyle w:val="ListBullet"/>
        <w:numPr>
          <w:ilvl w:val="0"/>
          <w:numId w:val="0"/>
        </w:numPr>
      </w:pPr>
    </w:p>
    <w:p w14:paraId="3DA2B105" w14:textId="77777777" w:rsidR="00042116" w:rsidRPr="00490804" w:rsidRDefault="00042116" w:rsidP="003A649F">
      <w:pPr>
        <w:pStyle w:val="Heading3"/>
      </w:pPr>
      <w:r w:rsidRPr="00490804">
        <w:t>UK stats</w:t>
      </w:r>
    </w:p>
    <w:p w14:paraId="256DD3B3" w14:textId="77777777" w:rsidR="00042116" w:rsidRPr="00490804" w:rsidRDefault="00042116" w:rsidP="00042116">
      <w:pPr>
        <w:pStyle w:val="ListBullet"/>
        <w:numPr>
          <w:ilvl w:val="0"/>
          <w:numId w:val="1"/>
        </w:numPr>
        <w:ind w:left="357" w:hanging="357"/>
      </w:pPr>
      <w:r w:rsidRPr="00490804">
        <w:t>One in five people will start to live with sight loss in their lifetime.</w:t>
      </w:r>
    </w:p>
    <w:p w14:paraId="015F4D6D" w14:textId="77777777" w:rsidR="00042116" w:rsidRPr="00490804" w:rsidRDefault="00042116" w:rsidP="00042116">
      <w:pPr>
        <w:pStyle w:val="ListBullet"/>
        <w:numPr>
          <w:ilvl w:val="0"/>
          <w:numId w:val="1"/>
        </w:numPr>
        <w:ind w:left="357" w:hanging="357"/>
      </w:pPr>
      <w:r w:rsidRPr="00490804">
        <w:t>Every day 250 people start to lose their sight.</w:t>
      </w:r>
      <w:r w:rsidRPr="00490804">
        <w:br w:type="page"/>
      </w:r>
    </w:p>
    <w:p w14:paraId="5D1D2FA6" w14:textId="41ECB0D0" w:rsidR="00042116" w:rsidRDefault="00042116" w:rsidP="00042116">
      <w:pPr>
        <w:pStyle w:val="Heading2"/>
        <w:rPr>
          <w:rFonts w:asciiTheme="minorHAnsi" w:eastAsiaTheme="minorEastAsia" w:hAnsiTheme="minorHAnsi" w:cstheme="minorBidi"/>
          <w:noProof/>
          <w:sz w:val="22"/>
          <w:szCs w:val="22"/>
        </w:rPr>
      </w:pPr>
      <w:bookmarkStart w:id="2" w:name="_Toc130202289"/>
      <w:r w:rsidRPr="00490804">
        <w:lastRenderedPageBreak/>
        <w:t>Contents</w:t>
      </w:r>
      <w:bookmarkEnd w:id="2"/>
      <w:r>
        <w:fldChar w:fldCharType="begin"/>
      </w:r>
      <w:r>
        <w:instrText xml:space="preserve"> TOC \o "1-2" \h \z \u </w:instrText>
      </w:r>
      <w:r>
        <w:fldChar w:fldCharType="separate"/>
      </w:r>
    </w:p>
    <w:p w14:paraId="43B9E220" w14:textId="1C16E441" w:rsidR="00042116" w:rsidRDefault="00042116">
      <w:pPr>
        <w:pStyle w:val="TOC2"/>
        <w:tabs>
          <w:tab w:val="right" w:leader="dot" w:pos="9060"/>
        </w:tabs>
        <w:rPr>
          <w:rFonts w:asciiTheme="minorHAnsi" w:eastAsiaTheme="minorEastAsia" w:hAnsiTheme="minorHAnsi" w:cstheme="minorBidi"/>
          <w:noProof/>
          <w:sz w:val="22"/>
          <w:szCs w:val="22"/>
        </w:rPr>
      </w:pPr>
      <w:hyperlink w:anchor="_Toc130202290" w:history="1">
        <w:r w:rsidRPr="00247002">
          <w:rPr>
            <w:rStyle w:val="Hyperlink"/>
            <w:noProof/>
          </w:rPr>
          <w:t>1. Introduction</w:t>
        </w:r>
        <w:r>
          <w:rPr>
            <w:noProof/>
            <w:webHidden/>
          </w:rPr>
          <w:tab/>
        </w:r>
        <w:r>
          <w:rPr>
            <w:noProof/>
            <w:webHidden/>
          </w:rPr>
          <w:fldChar w:fldCharType="begin"/>
        </w:r>
        <w:r>
          <w:rPr>
            <w:noProof/>
            <w:webHidden/>
          </w:rPr>
          <w:instrText xml:space="preserve"> PAGEREF _Toc130202290 \h </w:instrText>
        </w:r>
        <w:r>
          <w:rPr>
            <w:noProof/>
            <w:webHidden/>
          </w:rPr>
        </w:r>
        <w:r>
          <w:rPr>
            <w:noProof/>
            <w:webHidden/>
          </w:rPr>
          <w:fldChar w:fldCharType="separate"/>
        </w:r>
        <w:r>
          <w:rPr>
            <w:noProof/>
            <w:webHidden/>
          </w:rPr>
          <w:t>2</w:t>
        </w:r>
        <w:r>
          <w:rPr>
            <w:noProof/>
            <w:webHidden/>
          </w:rPr>
          <w:fldChar w:fldCharType="end"/>
        </w:r>
      </w:hyperlink>
    </w:p>
    <w:p w14:paraId="4D24B1E7" w14:textId="711CCFD4" w:rsidR="00042116" w:rsidRDefault="00042116">
      <w:pPr>
        <w:pStyle w:val="TOC2"/>
        <w:tabs>
          <w:tab w:val="right" w:leader="dot" w:pos="9060"/>
        </w:tabs>
        <w:rPr>
          <w:rFonts w:asciiTheme="minorHAnsi" w:eastAsiaTheme="minorEastAsia" w:hAnsiTheme="minorHAnsi" w:cstheme="minorBidi"/>
          <w:noProof/>
          <w:sz w:val="22"/>
          <w:szCs w:val="22"/>
        </w:rPr>
      </w:pPr>
      <w:hyperlink w:anchor="_Toc130202291" w:history="1">
        <w:r w:rsidRPr="00247002">
          <w:rPr>
            <w:rStyle w:val="Hyperlink"/>
            <w:noProof/>
          </w:rPr>
          <w:t>2. General population</w:t>
        </w:r>
        <w:r>
          <w:rPr>
            <w:noProof/>
            <w:webHidden/>
          </w:rPr>
          <w:tab/>
        </w:r>
        <w:r>
          <w:rPr>
            <w:noProof/>
            <w:webHidden/>
          </w:rPr>
          <w:fldChar w:fldCharType="begin"/>
        </w:r>
        <w:r>
          <w:rPr>
            <w:noProof/>
            <w:webHidden/>
          </w:rPr>
          <w:instrText xml:space="preserve"> PAGEREF _Toc130202291 \h </w:instrText>
        </w:r>
        <w:r>
          <w:rPr>
            <w:noProof/>
            <w:webHidden/>
          </w:rPr>
        </w:r>
        <w:r>
          <w:rPr>
            <w:noProof/>
            <w:webHidden/>
          </w:rPr>
          <w:fldChar w:fldCharType="separate"/>
        </w:r>
        <w:r>
          <w:rPr>
            <w:noProof/>
            <w:webHidden/>
          </w:rPr>
          <w:t>3</w:t>
        </w:r>
        <w:r>
          <w:rPr>
            <w:noProof/>
            <w:webHidden/>
          </w:rPr>
          <w:fldChar w:fldCharType="end"/>
        </w:r>
      </w:hyperlink>
    </w:p>
    <w:p w14:paraId="13C9C150" w14:textId="09118748" w:rsidR="00042116" w:rsidRDefault="00042116">
      <w:pPr>
        <w:pStyle w:val="TOC2"/>
        <w:tabs>
          <w:tab w:val="right" w:leader="dot" w:pos="9060"/>
        </w:tabs>
        <w:rPr>
          <w:rFonts w:asciiTheme="minorHAnsi" w:eastAsiaTheme="minorEastAsia" w:hAnsiTheme="minorHAnsi" w:cstheme="minorBidi"/>
          <w:noProof/>
          <w:sz w:val="22"/>
          <w:szCs w:val="22"/>
        </w:rPr>
      </w:pPr>
      <w:hyperlink w:anchor="_Toc130202292" w:history="1">
        <w:r w:rsidRPr="00247002">
          <w:rPr>
            <w:rStyle w:val="Hyperlink"/>
            <w:noProof/>
          </w:rPr>
          <w:t>3. Eye health and social care landscape</w:t>
        </w:r>
        <w:r>
          <w:rPr>
            <w:noProof/>
            <w:webHidden/>
          </w:rPr>
          <w:tab/>
        </w:r>
        <w:r>
          <w:rPr>
            <w:noProof/>
            <w:webHidden/>
          </w:rPr>
          <w:fldChar w:fldCharType="begin"/>
        </w:r>
        <w:r>
          <w:rPr>
            <w:noProof/>
            <w:webHidden/>
          </w:rPr>
          <w:instrText xml:space="preserve"> PAGEREF _Toc130202292 \h </w:instrText>
        </w:r>
        <w:r>
          <w:rPr>
            <w:noProof/>
            <w:webHidden/>
          </w:rPr>
        </w:r>
        <w:r>
          <w:rPr>
            <w:noProof/>
            <w:webHidden/>
          </w:rPr>
          <w:fldChar w:fldCharType="separate"/>
        </w:r>
        <w:r>
          <w:rPr>
            <w:noProof/>
            <w:webHidden/>
          </w:rPr>
          <w:t>7</w:t>
        </w:r>
        <w:r>
          <w:rPr>
            <w:noProof/>
            <w:webHidden/>
          </w:rPr>
          <w:fldChar w:fldCharType="end"/>
        </w:r>
      </w:hyperlink>
    </w:p>
    <w:p w14:paraId="3E09DE19" w14:textId="0007EA1B" w:rsidR="00042116" w:rsidRDefault="00042116">
      <w:pPr>
        <w:pStyle w:val="TOC2"/>
        <w:tabs>
          <w:tab w:val="right" w:leader="dot" w:pos="9060"/>
        </w:tabs>
        <w:rPr>
          <w:rFonts w:asciiTheme="minorHAnsi" w:eastAsiaTheme="minorEastAsia" w:hAnsiTheme="minorHAnsi" w:cstheme="minorBidi"/>
          <w:noProof/>
          <w:sz w:val="22"/>
          <w:szCs w:val="22"/>
        </w:rPr>
      </w:pPr>
      <w:hyperlink w:anchor="_Toc130202293" w:history="1">
        <w:r w:rsidRPr="00247002">
          <w:rPr>
            <w:rStyle w:val="Hyperlink"/>
            <w:noProof/>
          </w:rPr>
          <w:t>4. Sight threatening eye conditions</w:t>
        </w:r>
        <w:r>
          <w:rPr>
            <w:noProof/>
            <w:webHidden/>
          </w:rPr>
          <w:tab/>
        </w:r>
        <w:r>
          <w:rPr>
            <w:noProof/>
            <w:webHidden/>
          </w:rPr>
          <w:fldChar w:fldCharType="begin"/>
        </w:r>
        <w:r>
          <w:rPr>
            <w:noProof/>
            <w:webHidden/>
          </w:rPr>
          <w:instrText xml:space="preserve"> PAGEREF _Toc130202293 \h </w:instrText>
        </w:r>
        <w:r>
          <w:rPr>
            <w:noProof/>
            <w:webHidden/>
          </w:rPr>
        </w:r>
        <w:r>
          <w:rPr>
            <w:noProof/>
            <w:webHidden/>
          </w:rPr>
          <w:fldChar w:fldCharType="separate"/>
        </w:r>
        <w:r>
          <w:rPr>
            <w:noProof/>
            <w:webHidden/>
          </w:rPr>
          <w:t>12</w:t>
        </w:r>
        <w:r>
          <w:rPr>
            <w:noProof/>
            <w:webHidden/>
          </w:rPr>
          <w:fldChar w:fldCharType="end"/>
        </w:r>
      </w:hyperlink>
    </w:p>
    <w:p w14:paraId="1B9A3C3A" w14:textId="033CC228" w:rsidR="00042116" w:rsidRDefault="00042116">
      <w:pPr>
        <w:pStyle w:val="TOC2"/>
        <w:tabs>
          <w:tab w:val="right" w:leader="dot" w:pos="9060"/>
        </w:tabs>
        <w:rPr>
          <w:rFonts w:asciiTheme="minorHAnsi" w:eastAsiaTheme="minorEastAsia" w:hAnsiTheme="minorHAnsi" w:cstheme="minorBidi"/>
          <w:noProof/>
          <w:sz w:val="22"/>
          <w:szCs w:val="22"/>
        </w:rPr>
      </w:pPr>
      <w:hyperlink w:anchor="_Toc130202294" w:history="1">
        <w:r w:rsidRPr="00247002">
          <w:rPr>
            <w:rStyle w:val="Hyperlink"/>
            <w:noProof/>
          </w:rPr>
          <w:t>5. People living with sight loss</w:t>
        </w:r>
        <w:r>
          <w:rPr>
            <w:noProof/>
            <w:webHidden/>
          </w:rPr>
          <w:tab/>
        </w:r>
        <w:r>
          <w:rPr>
            <w:noProof/>
            <w:webHidden/>
          </w:rPr>
          <w:fldChar w:fldCharType="begin"/>
        </w:r>
        <w:r>
          <w:rPr>
            <w:noProof/>
            <w:webHidden/>
          </w:rPr>
          <w:instrText xml:space="preserve"> PAGEREF _Toc130202294 \h </w:instrText>
        </w:r>
        <w:r>
          <w:rPr>
            <w:noProof/>
            <w:webHidden/>
          </w:rPr>
        </w:r>
        <w:r>
          <w:rPr>
            <w:noProof/>
            <w:webHidden/>
          </w:rPr>
          <w:fldChar w:fldCharType="separate"/>
        </w:r>
        <w:r>
          <w:rPr>
            <w:noProof/>
            <w:webHidden/>
          </w:rPr>
          <w:t>14</w:t>
        </w:r>
        <w:r>
          <w:rPr>
            <w:noProof/>
            <w:webHidden/>
          </w:rPr>
          <w:fldChar w:fldCharType="end"/>
        </w:r>
      </w:hyperlink>
    </w:p>
    <w:p w14:paraId="07053A11" w14:textId="47EB9601" w:rsidR="00042116" w:rsidRDefault="00042116">
      <w:pPr>
        <w:pStyle w:val="TOC2"/>
        <w:tabs>
          <w:tab w:val="right" w:leader="dot" w:pos="9060"/>
        </w:tabs>
        <w:rPr>
          <w:rFonts w:asciiTheme="minorHAnsi" w:eastAsiaTheme="minorEastAsia" w:hAnsiTheme="minorHAnsi" w:cstheme="minorBidi"/>
          <w:noProof/>
          <w:sz w:val="22"/>
          <w:szCs w:val="22"/>
        </w:rPr>
      </w:pPr>
      <w:hyperlink w:anchor="_Toc130202295" w:history="1">
        <w:r w:rsidRPr="00247002">
          <w:rPr>
            <w:rStyle w:val="Hyperlink"/>
            <w:noProof/>
          </w:rPr>
          <w:t>6. Additional health problems and disabilities</w:t>
        </w:r>
        <w:r>
          <w:rPr>
            <w:noProof/>
            <w:webHidden/>
          </w:rPr>
          <w:tab/>
        </w:r>
        <w:r>
          <w:rPr>
            <w:noProof/>
            <w:webHidden/>
          </w:rPr>
          <w:fldChar w:fldCharType="begin"/>
        </w:r>
        <w:r>
          <w:rPr>
            <w:noProof/>
            <w:webHidden/>
          </w:rPr>
          <w:instrText xml:space="preserve"> PAGEREF _Toc130202295 \h </w:instrText>
        </w:r>
        <w:r>
          <w:rPr>
            <w:noProof/>
            <w:webHidden/>
          </w:rPr>
        </w:r>
        <w:r>
          <w:rPr>
            <w:noProof/>
            <w:webHidden/>
          </w:rPr>
          <w:fldChar w:fldCharType="separate"/>
        </w:r>
        <w:r>
          <w:rPr>
            <w:noProof/>
            <w:webHidden/>
          </w:rPr>
          <w:t>19</w:t>
        </w:r>
        <w:r>
          <w:rPr>
            <w:noProof/>
            <w:webHidden/>
          </w:rPr>
          <w:fldChar w:fldCharType="end"/>
        </w:r>
      </w:hyperlink>
    </w:p>
    <w:p w14:paraId="6E914C1B" w14:textId="2CCD5F53" w:rsidR="00042116" w:rsidRDefault="00042116">
      <w:pPr>
        <w:pStyle w:val="TOC2"/>
        <w:tabs>
          <w:tab w:val="right" w:leader="dot" w:pos="9060"/>
        </w:tabs>
        <w:rPr>
          <w:rFonts w:asciiTheme="minorHAnsi" w:eastAsiaTheme="minorEastAsia" w:hAnsiTheme="minorHAnsi" w:cstheme="minorBidi"/>
          <w:noProof/>
          <w:sz w:val="22"/>
          <w:szCs w:val="22"/>
        </w:rPr>
      </w:pPr>
      <w:hyperlink w:anchor="_Toc130202296" w:history="1">
        <w:r w:rsidRPr="00247002">
          <w:rPr>
            <w:rStyle w:val="Hyperlink"/>
            <w:noProof/>
          </w:rPr>
          <w:t>Additional information</w:t>
        </w:r>
        <w:r>
          <w:rPr>
            <w:noProof/>
            <w:webHidden/>
          </w:rPr>
          <w:tab/>
        </w:r>
        <w:r>
          <w:rPr>
            <w:noProof/>
            <w:webHidden/>
          </w:rPr>
          <w:fldChar w:fldCharType="begin"/>
        </w:r>
        <w:r>
          <w:rPr>
            <w:noProof/>
            <w:webHidden/>
          </w:rPr>
          <w:instrText xml:space="preserve"> PAGEREF _Toc130202296 \h </w:instrText>
        </w:r>
        <w:r>
          <w:rPr>
            <w:noProof/>
            <w:webHidden/>
          </w:rPr>
        </w:r>
        <w:r>
          <w:rPr>
            <w:noProof/>
            <w:webHidden/>
          </w:rPr>
          <w:fldChar w:fldCharType="separate"/>
        </w:r>
        <w:r>
          <w:rPr>
            <w:noProof/>
            <w:webHidden/>
          </w:rPr>
          <w:t>21</w:t>
        </w:r>
        <w:r>
          <w:rPr>
            <w:noProof/>
            <w:webHidden/>
          </w:rPr>
          <w:fldChar w:fldCharType="end"/>
        </w:r>
      </w:hyperlink>
    </w:p>
    <w:p w14:paraId="57218EE9" w14:textId="405BC228" w:rsidR="00042116" w:rsidRDefault="00042116">
      <w:pPr>
        <w:pStyle w:val="TOC2"/>
        <w:tabs>
          <w:tab w:val="right" w:leader="dot" w:pos="9060"/>
        </w:tabs>
        <w:rPr>
          <w:rFonts w:asciiTheme="minorHAnsi" w:eastAsiaTheme="minorEastAsia" w:hAnsiTheme="minorHAnsi" w:cstheme="minorBidi"/>
          <w:noProof/>
          <w:sz w:val="22"/>
          <w:szCs w:val="22"/>
        </w:rPr>
      </w:pPr>
      <w:hyperlink w:anchor="_Toc130202297" w:history="1">
        <w:r w:rsidRPr="00247002">
          <w:rPr>
            <w:rStyle w:val="Hyperlink"/>
            <w:noProof/>
          </w:rPr>
          <w:t>References</w:t>
        </w:r>
        <w:r>
          <w:rPr>
            <w:noProof/>
            <w:webHidden/>
          </w:rPr>
          <w:tab/>
        </w:r>
        <w:r>
          <w:rPr>
            <w:noProof/>
            <w:webHidden/>
          </w:rPr>
          <w:fldChar w:fldCharType="begin"/>
        </w:r>
        <w:r>
          <w:rPr>
            <w:noProof/>
            <w:webHidden/>
          </w:rPr>
          <w:instrText xml:space="preserve"> PAGEREF _Toc130202297 \h </w:instrText>
        </w:r>
        <w:r>
          <w:rPr>
            <w:noProof/>
            <w:webHidden/>
          </w:rPr>
        </w:r>
        <w:r>
          <w:rPr>
            <w:noProof/>
            <w:webHidden/>
          </w:rPr>
          <w:fldChar w:fldCharType="separate"/>
        </w:r>
        <w:r>
          <w:rPr>
            <w:noProof/>
            <w:webHidden/>
          </w:rPr>
          <w:t>21</w:t>
        </w:r>
        <w:r>
          <w:rPr>
            <w:noProof/>
            <w:webHidden/>
          </w:rPr>
          <w:fldChar w:fldCharType="end"/>
        </w:r>
      </w:hyperlink>
    </w:p>
    <w:p w14:paraId="42E668F6" w14:textId="3D745816" w:rsidR="00042116" w:rsidRPr="00490804" w:rsidRDefault="00042116" w:rsidP="005352AA">
      <w:r>
        <w:fldChar w:fldCharType="end"/>
      </w:r>
    </w:p>
    <w:p w14:paraId="1C558B6C" w14:textId="77777777" w:rsidR="00042116" w:rsidRPr="00490804" w:rsidRDefault="00042116" w:rsidP="00101FF3">
      <w:pPr>
        <w:pStyle w:val="Heading2"/>
      </w:pPr>
      <w:bookmarkStart w:id="3" w:name="_Toc130202290"/>
      <w:r w:rsidRPr="00490804">
        <w:t>1. Introduction</w:t>
      </w:r>
      <w:bookmarkEnd w:id="3"/>
    </w:p>
    <w:p w14:paraId="18D270D9" w14:textId="77777777" w:rsidR="00042116" w:rsidRPr="00490804" w:rsidRDefault="00042116" w:rsidP="00367FC9">
      <w:pPr>
        <w:pStyle w:val="Heading3"/>
      </w:pPr>
      <w:r w:rsidRPr="00490804">
        <w:t>Background</w:t>
      </w:r>
    </w:p>
    <w:p w14:paraId="5C3FFAAA" w14:textId="77777777" w:rsidR="00042116" w:rsidRPr="00490804" w:rsidRDefault="00042116" w:rsidP="0053269F">
      <w:r w:rsidRPr="00490804">
        <w:t xml:space="preserve">This report has been generated using RNIB’s Sight Loss Data Tool. It provides a range of indicators relevant to blind and partially sighted people and those at risk of sight loss in </w:t>
      </w:r>
      <w:r w:rsidRPr="004431E3">
        <w:rPr>
          <w:noProof/>
        </w:rPr>
        <w:t>Lancashire</w:t>
      </w:r>
      <w:r w:rsidRPr="00490804">
        <w:t xml:space="preserve">. </w:t>
      </w:r>
    </w:p>
    <w:p w14:paraId="1D8030B0" w14:textId="77777777" w:rsidR="00042116" w:rsidRPr="00490804" w:rsidRDefault="00042116" w:rsidP="0053269F"/>
    <w:p w14:paraId="59D89D1D" w14:textId="77777777" w:rsidR="00042116" w:rsidRPr="00490804" w:rsidRDefault="00042116" w:rsidP="0053269F">
      <w:r w:rsidRPr="00490804">
        <w:t>The aim of this report is to bring together relevant data at a local level to help supplement knowledge about the different factors that can influence provision on the ground. Much of the data in this report requires local interpretation.</w:t>
      </w:r>
    </w:p>
    <w:p w14:paraId="66103ED2" w14:textId="77777777" w:rsidR="00042116" w:rsidRPr="00490804" w:rsidRDefault="00042116" w:rsidP="00002FC6"/>
    <w:p w14:paraId="1846DD9A" w14:textId="77777777" w:rsidR="00042116" w:rsidRPr="00490804" w:rsidRDefault="00042116" w:rsidP="00367FC9">
      <w:pPr>
        <w:pStyle w:val="Heading3"/>
      </w:pPr>
      <w:r w:rsidRPr="00490804">
        <w:t>Impact of sight loss</w:t>
      </w:r>
    </w:p>
    <w:p w14:paraId="71B01237" w14:textId="77777777" w:rsidR="00042116" w:rsidRPr="00490804" w:rsidRDefault="00042116" w:rsidP="00673DEF">
      <w:r w:rsidRPr="00490804">
        <w:t xml:space="preserve">Around two million people live with sight loss in the UK today. And it can be tough. From difficulty accessing treatment and services, to a lack of emotional and practical support, blind and partially sighted people each face their own set of challenges every day. </w:t>
      </w:r>
    </w:p>
    <w:p w14:paraId="0AB7CDCE" w14:textId="77777777" w:rsidR="00042116" w:rsidRPr="00490804" w:rsidRDefault="00042116" w:rsidP="00673DEF"/>
    <w:p w14:paraId="485F1B32" w14:textId="77777777" w:rsidR="00042116" w:rsidRPr="00490804" w:rsidRDefault="00042116" w:rsidP="00673DEF">
      <w:r w:rsidRPr="00490804">
        <w:rPr>
          <w:rFonts w:eastAsia="Arial" w:cs="Arial"/>
          <w:szCs w:val="28"/>
        </w:rPr>
        <w:t>RNIB’s vision is for a world where blind and partially sighted people participate equally and our purpose in helping to achieve that is to break down the barriers for people with sight loss.</w:t>
      </w:r>
    </w:p>
    <w:p w14:paraId="03A33252" w14:textId="77777777" w:rsidR="00042116" w:rsidRPr="00490804" w:rsidRDefault="00042116" w:rsidP="00367FC9"/>
    <w:p w14:paraId="26CE2F82" w14:textId="77777777" w:rsidR="00042116" w:rsidRPr="00490804" w:rsidRDefault="00042116" w:rsidP="001C77C8">
      <w:pPr>
        <w:pStyle w:val="Heading3"/>
      </w:pPr>
      <w:r w:rsidRPr="00490804">
        <w:t>Definitions</w:t>
      </w:r>
    </w:p>
    <w:p w14:paraId="4F015F26" w14:textId="77777777" w:rsidR="00042116" w:rsidRPr="00490804" w:rsidRDefault="00042116" w:rsidP="001C77C8">
      <w:r w:rsidRPr="00490804">
        <w:t xml:space="preserve">This report includes information about the general population, people with a potentially sight threatening eye condition or additional health </w:t>
      </w:r>
      <w:r w:rsidRPr="00490804">
        <w:lastRenderedPageBreak/>
        <w:t xml:space="preserve">problems linked to higher prevalence of sight loss, </w:t>
      </w:r>
      <w:proofErr w:type="gramStart"/>
      <w:r w:rsidRPr="00490804">
        <w:t>and also</w:t>
      </w:r>
      <w:proofErr w:type="gramEnd"/>
      <w:r w:rsidRPr="00490804">
        <w:t xml:space="preserve"> people living with sight loss. </w:t>
      </w:r>
    </w:p>
    <w:p w14:paraId="02AC153E" w14:textId="77777777" w:rsidR="00042116" w:rsidRPr="00490804" w:rsidRDefault="00042116" w:rsidP="001C77C8"/>
    <w:p w14:paraId="1EB7963C" w14:textId="77777777" w:rsidR="00042116" w:rsidRPr="00490804" w:rsidRDefault="00042116" w:rsidP="001C77C8">
      <w:r w:rsidRPr="00490804">
        <w:t xml:space="preserve">The number of people living with sight loss has been taken from a systematic review of available evidence to help understand how commonly vision problems were occurring in the population. The basis for these estimates is the World Health Organisation’s definition of blindness and partial sight, which equates to the point at which someone should stop driving in the UK. </w:t>
      </w:r>
    </w:p>
    <w:p w14:paraId="040B43CF" w14:textId="77777777" w:rsidR="00042116" w:rsidRPr="00490804" w:rsidRDefault="00042116" w:rsidP="00002FC6"/>
    <w:p w14:paraId="3F3515AB" w14:textId="77777777" w:rsidR="00042116" w:rsidRPr="00490804" w:rsidRDefault="00042116" w:rsidP="00367FC9">
      <w:pPr>
        <w:pStyle w:val="Heading3"/>
      </w:pPr>
      <w:r w:rsidRPr="00490804">
        <w:t>Further information</w:t>
      </w:r>
    </w:p>
    <w:p w14:paraId="728D272C" w14:textId="77777777" w:rsidR="00042116" w:rsidRPr="00490804" w:rsidRDefault="00042116" w:rsidP="00002FC6">
      <w:r w:rsidRPr="00490804">
        <w:t xml:space="preserve">There is a comprehensive set of guidance notes to accompany this report. These notes provide further information on the data used, including notes on terminology and limitations. Further information can be found at </w:t>
      </w:r>
      <w:hyperlink r:id="rId11" w:history="1">
        <w:r w:rsidRPr="00490804">
          <w:rPr>
            <w:rStyle w:val="Hyperlink"/>
          </w:rPr>
          <w:t>www.rnib.org.uk/datatool</w:t>
        </w:r>
      </w:hyperlink>
      <w:r w:rsidRPr="00490804">
        <w:t>.</w:t>
      </w:r>
    </w:p>
    <w:p w14:paraId="2C24ABF6" w14:textId="77777777" w:rsidR="00042116" w:rsidRPr="00490804" w:rsidRDefault="00042116" w:rsidP="00002FC6"/>
    <w:p w14:paraId="15E5C247" w14:textId="77777777" w:rsidR="00042116" w:rsidRPr="00490804" w:rsidRDefault="00042116" w:rsidP="00002FC6">
      <w:r w:rsidRPr="00490804">
        <w:t xml:space="preserve">Whilst every effort has been made to ensure the accuracy of the information in this report, sometimes mistakes do </w:t>
      </w:r>
      <w:proofErr w:type="gramStart"/>
      <w:r w:rsidRPr="00490804">
        <w:t>happen</w:t>
      </w:r>
      <w:proofErr w:type="gramEnd"/>
      <w:r w:rsidRPr="00490804">
        <w:t xml:space="preserve"> or information has changed. If you notice anything that doesn’t look right, please let us know.</w:t>
      </w:r>
    </w:p>
    <w:p w14:paraId="2A5AE354" w14:textId="77777777" w:rsidR="00042116" w:rsidRPr="00490804" w:rsidRDefault="00042116" w:rsidP="00002FC6"/>
    <w:p w14:paraId="7BCFD691" w14:textId="77777777" w:rsidR="00042116" w:rsidRPr="00490804" w:rsidRDefault="00042116" w:rsidP="00002FC6">
      <w:r w:rsidRPr="00490804">
        <w:t xml:space="preserve">If you have any questions, please contact us at </w:t>
      </w:r>
      <w:hyperlink r:id="rId12" w:history="1">
        <w:r w:rsidRPr="00490804">
          <w:rPr>
            <w:rStyle w:val="Hyperlink"/>
          </w:rPr>
          <w:t>research@rnib.org.uk</w:t>
        </w:r>
      </w:hyperlink>
      <w:r w:rsidRPr="00490804">
        <w:t>.</w:t>
      </w:r>
    </w:p>
    <w:p w14:paraId="6F677CB2" w14:textId="77777777" w:rsidR="00042116" w:rsidRPr="00490804" w:rsidRDefault="00042116" w:rsidP="00002FC6"/>
    <w:p w14:paraId="7027BAF6" w14:textId="77777777" w:rsidR="00042116" w:rsidRPr="00490804" w:rsidRDefault="00042116" w:rsidP="0044468E">
      <w:pPr>
        <w:pStyle w:val="Heading2"/>
      </w:pPr>
      <w:bookmarkStart w:id="4" w:name="_Toc130202291"/>
      <w:r w:rsidRPr="00490804">
        <w:t>2. General population</w:t>
      </w:r>
      <w:bookmarkEnd w:id="4"/>
    </w:p>
    <w:p w14:paraId="3F3C6AC6" w14:textId="77777777" w:rsidR="00042116" w:rsidRPr="00490804" w:rsidRDefault="00042116" w:rsidP="00100247">
      <w:r w:rsidRPr="00490804">
        <w:t xml:space="preserve">This section provides an overview of the general population in </w:t>
      </w:r>
      <w:r w:rsidRPr="004431E3">
        <w:rPr>
          <w:noProof/>
        </w:rPr>
        <w:t>Lancashire</w:t>
      </w:r>
      <w:r w:rsidRPr="00490804">
        <w:t xml:space="preserve">, including information on demographics and public health metrics that are linked to increased risk of sight loss. </w:t>
      </w:r>
    </w:p>
    <w:p w14:paraId="0BD90E11" w14:textId="77777777" w:rsidR="00042116" w:rsidRPr="00490804" w:rsidRDefault="00042116" w:rsidP="00100247"/>
    <w:p w14:paraId="20FD5761" w14:textId="77777777" w:rsidR="00042116" w:rsidRPr="00490804" w:rsidRDefault="00042116" w:rsidP="00100247">
      <w:r w:rsidRPr="00490804">
        <w:t xml:space="preserve">Public attitudes have also been identified as a key barrier for blind and partially sighted people. The </w:t>
      </w:r>
      <w:proofErr w:type="gramStart"/>
      <w:r w:rsidRPr="00490804">
        <w:t>general public</w:t>
      </w:r>
      <w:proofErr w:type="gramEnd"/>
      <w:r w:rsidRPr="00490804">
        <w:t xml:space="preserve"> can have a key impact on independence and inclusion. </w:t>
      </w:r>
    </w:p>
    <w:p w14:paraId="320DD65E" w14:textId="77777777" w:rsidR="00042116" w:rsidRPr="00490804" w:rsidRDefault="00042116" w:rsidP="00042116">
      <w:pPr>
        <w:pStyle w:val="ListBullet"/>
        <w:numPr>
          <w:ilvl w:val="0"/>
          <w:numId w:val="1"/>
        </w:numPr>
        <w:ind w:left="357" w:hanging="357"/>
      </w:pPr>
      <w:r w:rsidRPr="00490804">
        <w:t>60 per cent of the UK population think that there is a lot or a fair amount of discrimination against blind and partially sighted people.</w:t>
      </w:r>
    </w:p>
    <w:p w14:paraId="57E59B7B" w14:textId="77777777" w:rsidR="00042116" w:rsidRPr="00490804" w:rsidRDefault="00042116" w:rsidP="00042116">
      <w:pPr>
        <w:pStyle w:val="ListBullet"/>
        <w:numPr>
          <w:ilvl w:val="0"/>
          <w:numId w:val="1"/>
        </w:numPr>
        <w:ind w:left="357" w:hanging="357"/>
      </w:pPr>
      <w:r w:rsidRPr="00490804">
        <w:t xml:space="preserve">More than one-third of blind and partially sighted people say that they sometimes or frequently experience negative attitudes from the </w:t>
      </w:r>
      <w:proofErr w:type="gramStart"/>
      <w:r w:rsidRPr="00490804">
        <w:t>general public</w:t>
      </w:r>
      <w:proofErr w:type="gramEnd"/>
      <w:r w:rsidRPr="00490804">
        <w:t xml:space="preserve"> because of their sight loss.</w:t>
      </w:r>
    </w:p>
    <w:p w14:paraId="1E8A9487" w14:textId="77777777" w:rsidR="00042116" w:rsidRPr="00490804" w:rsidRDefault="00042116" w:rsidP="00042116">
      <w:pPr>
        <w:pStyle w:val="ListBullet"/>
        <w:numPr>
          <w:ilvl w:val="0"/>
          <w:numId w:val="1"/>
        </w:numPr>
        <w:ind w:left="357" w:hanging="357"/>
      </w:pPr>
      <w:r w:rsidRPr="00490804">
        <w:t xml:space="preserve">People of working age are more likely to say that they have been treated unfairly because of their sight loss. </w:t>
      </w:r>
    </w:p>
    <w:p w14:paraId="4570C686" w14:textId="77777777" w:rsidR="00042116" w:rsidRPr="00490804" w:rsidRDefault="00042116" w:rsidP="00042116">
      <w:pPr>
        <w:pStyle w:val="ListBullet"/>
        <w:numPr>
          <w:ilvl w:val="0"/>
          <w:numId w:val="1"/>
        </w:numPr>
        <w:ind w:left="357" w:hanging="357"/>
      </w:pPr>
      <w:r w:rsidRPr="00490804">
        <w:lastRenderedPageBreak/>
        <w:t xml:space="preserve">Four out of every 10 blind and partially sighted people were not able to make all the journeys that they want or need to make. </w:t>
      </w:r>
    </w:p>
    <w:p w14:paraId="127CE776" w14:textId="77777777" w:rsidR="00042116" w:rsidRPr="00490804" w:rsidRDefault="00042116" w:rsidP="00100247"/>
    <w:p w14:paraId="5CC8591B" w14:textId="77777777" w:rsidR="00042116" w:rsidRPr="00490804" w:rsidRDefault="00042116" w:rsidP="0062401D">
      <w:pPr>
        <w:pStyle w:val="Heading3"/>
      </w:pPr>
      <w:r w:rsidRPr="00490804">
        <w:t>2.1 Local area summary</w:t>
      </w:r>
    </w:p>
    <w:p w14:paraId="0D0F4657" w14:textId="77777777" w:rsidR="00042116" w:rsidRPr="00490804" w:rsidRDefault="00042116" w:rsidP="00100247">
      <w:r w:rsidRPr="004431E3">
        <w:rPr>
          <w:noProof/>
        </w:rPr>
        <w:t>Lancashire is a county in the North West region of England. It forms part of the Integrated Care System of Lancashire and South Cumbria.</w:t>
      </w:r>
    </w:p>
    <w:p w14:paraId="1E0A2FCE" w14:textId="77777777" w:rsidR="00042116" w:rsidRPr="00490804" w:rsidRDefault="00042116" w:rsidP="00100247"/>
    <w:p w14:paraId="07D8AE28" w14:textId="77777777" w:rsidR="00042116" w:rsidRPr="00490804" w:rsidRDefault="00042116" w:rsidP="0049554D">
      <w:pPr>
        <w:pStyle w:val="Heading3"/>
      </w:pPr>
      <w:r w:rsidRPr="00490804">
        <w:t>2.2 Demographics</w:t>
      </w:r>
    </w:p>
    <w:p w14:paraId="1E9DF07A" w14:textId="77777777" w:rsidR="00042116" w:rsidRPr="00490804" w:rsidRDefault="00042116" w:rsidP="00CC0E42">
      <w:r w:rsidRPr="00490804">
        <w:t xml:space="preserve">There are </w:t>
      </w:r>
      <w:r w:rsidRPr="004431E3">
        <w:rPr>
          <w:noProof/>
        </w:rPr>
        <w:t>1,227,076</w:t>
      </w:r>
      <w:r w:rsidRPr="00490804">
        <w:t xml:space="preserve"> people living in </w:t>
      </w:r>
      <w:r w:rsidRPr="004431E3">
        <w:rPr>
          <w:noProof/>
        </w:rPr>
        <w:t>Lancashire</w:t>
      </w:r>
      <w:r w:rsidRPr="00490804">
        <w:rPr>
          <w:noProof/>
        </w:rPr>
        <w:t>.</w:t>
      </w:r>
      <w:r w:rsidRPr="00490804">
        <w:t xml:space="preserve"> Of the total population: </w:t>
      </w:r>
    </w:p>
    <w:p w14:paraId="2C1F37C9" w14:textId="77777777" w:rsidR="00042116" w:rsidRPr="00490804" w:rsidRDefault="00042116" w:rsidP="00042116">
      <w:pPr>
        <w:pStyle w:val="ListBullet"/>
        <w:numPr>
          <w:ilvl w:val="0"/>
          <w:numId w:val="1"/>
        </w:numPr>
      </w:pPr>
      <w:r w:rsidRPr="004431E3">
        <w:rPr>
          <w:noProof/>
        </w:rPr>
        <w:t>21%</w:t>
      </w:r>
      <w:r w:rsidRPr="00490804">
        <w:t xml:space="preserve"> are aged 17 or under.</w:t>
      </w:r>
    </w:p>
    <w:p w14:paraId="44ABEE17" w14:textId="77777777" w:rsidR="00042116" w:rsidRPr="00490804" w:rsidRDefault="00042116" w:rsidP="00042116">
      <w:pPr>
        <w:pStyle w:val="ListBullet"/>
        <w:numPr>
          <w:ilvl w:val="0"/>
          <w:numId w:val="1"/>
        </w:numPr>
      </w:pPr>
      <w:r w:rsidRPr="004431E3">
        <w:rPr>
          <w:noProof/>
        </w:rPr>
        <w:t>59%</w:t>
      </w:r>
      <w:r w:rsidRPr="00490804">
        <w:t xml:space="preserve"> are aged 18-64.</w:t>
      </w:r>
    </w:p>
    <w:p w14:paraId="12D9BA8E" w14:textId="77777777" w:rsidR="00042116" w:rsidRPr="00490804" w:rsidRDefault="00042116" w:rsidP="00042116">
      <w:pPr>
        <w:pStyle w:val="ListBullet"/>
        <w:numPr>
          <w:ilvl w:val="0"/>
          <w:numId w:val="1"/>
        </w:numPr>
      </w:pPr>
      <w:r w:rsidRPr="004431E3">
        <w:rPr>
          <w:noProof/>
        </w:rPr>
        <w:t>21%</w:t>
      </w:r>
      <w:r w:rsidRPr="00490804">
        <w:t xml:space="preserve"> are aged over 65.</w:t>
      </w:r>
    </w:p>
    <w:p w14:paraId="45D69707" w14:textId="77777777" w:rsidR="00042116" w:rsidRPr="00490804" w:rsidRDefault="00042116" w:rsidP="00100247"/>
    <w:p w14:paraId="546CBF48" w14:textId="77777777" w:rsidR="00042116" w:rsidRPr="00490804" w:rsidRDefault="00042116" w:rsidP="00CC0E42">
      <w:r w:rsidRPr="00490804">
        <w:t>The older you are, the greater your risk of sight loss. The proportion of people aged 75 years and over in</w:t>
      </w:r>
      <w:r w:rsidRPr="00490804">
        <w:rPr>
          <w:noProof/>
        </w:rPr>
        <w:t xml:space="preserve"> </w:t>
      </w:r>
      <w:r w:rsidRPr="004431E3">
        <w:rPr>
          <w:noProof/>
        </w:rPr>
        <w:t>Lancashire</w:t>
      </w:r>
      <w:r w:rsidRPr="00490804">
        <w:t xml:space="preserve"> is </w:t>
      </w:r>
      <w:r w:rsidRPr="004431E3">
        <w:rPr>
          <w:noProof/>
        </w:rPr>
        <w:t>higher than</w:t>
      </w:r>
      <w:r w:rsidRPr="00490804">
        <w:t xml:space="preserve"> the average for </w:t>
      </w:r>
      <w:r w:rsidRPr="004431E3">
        <w:rPr>
          <w:noProof/>
        </w:rPr>
        <w:t>England</w:t>
      </w:r>
      <w:r w:rsidRPr="00490804">
        <w:rPr>
          <w:noProof/>
        </w:rPr>
        <w:t xml:space="preserve"> </w:t>
      </w:r>
      <w:r w:rsidRPr="00490804">
        <w:t xml:space="preserve">- </w:t>
      </w:r>
      <w:r w:rsidRPr="004431E3">
        <w:rPr>
          <w:noProof/>
        </w:rPr>
        <w:t>10%</w:t>
      </w:r>
      <w:r w:rsidRPr="00490804">
        <w:t xml:space="preserve"> of the population are aged 75 plus, compared to </w:t>
      </w:r>
      <w:r w:rsidRPr="004431E3">
        <w:rPr>
          <w:noProof/>
        </w:rPr>
        <w:t>9%</w:t>
      </w:r>
      <w:r w:rsidRPr="00490804">
        <w:t xml:space="preserve"> in </w:t>
      </w:r>
      <w:r w:rsidRPr="004431E3">
        <w:rPr>
          <w:noProof/>
        </w:rPr>
        <w:t>England</w:t>
      </w:r>
      <w:r w:rsidRPr="00490804">
        <w:t>.</w:t>
      </w:r>
    </w:p>
    <w:p w14:paraId="6AF321E4" w14:textId="77777777" w:rsidR="00042116" w:rsidRPr="00490804" w:rsidRDefault="00042116" w:rsidP="00100247"/>
    <w:p w14:paraId="0C6827E2" w14:textId="77777777" w:rsidR="00042116" w:rsidRPr="00490804" w:rsidRDefault="00042116" w:rsidP="00100247">
      <w:pPr>
        <w:pStyle w:val="Heading5"/>
      </w:pPr>
      <w:r w:rsidRPr="00490804">
        <w:t>Table: Population by age band</w:t>
      </w:r>
    </w:p>
    <w:tbl>
      <w:tblPr>
        <w:tblW w:w="6649" w:type="dxa"/>
        <w:tblInd w:w="-5" w:type="dxa"/>
        <w:tblLook w:val="04A0" w:firstRow="1" w:lastRow="0" w:firstColumn="1" w:lastColumn="0" w:noHBand="0" w:noVBand="1"/>
      </w:tblPr>
      <w:tblGrid>
        <w:gridCol w:w="1701"/>
        <w:gridCol w:w="2474"/>
        <w:gridCol w:w="2474"/>
      </w:tblGrid>
      <w:tr w:rsidR="00042116" w:rsidRPr="00490804" w14:paraId="6482D6B1" w14:textId="77777777" w:rsidTr="00B2212A">
        <w:trPr>
          <w:trHeight w:val="66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ECCEA" w14:textId="77777777" w:rsidR="00042116" w:rsidRPr="00490804" w:rsidRDefault="00042116" w:rsidP="00B2212A">
            <w:pPr>
              <w:jc w:val="center"/>
              <w:rPr>
                <w:rFonts w:cs="Arial"/>
                <w:color w:val="000000"/>
                <w:szCs w:val="28"/>
              </w:rPr>
            </w:pPr>
            <w:r w:rsidRPr="00490804">
              <w:rPr>
                <w:rFonts w:cs="Arial"/>
                <w:color w:val="000000"/>
                <w:szCs w:val="28"/>
              </w:rPr>
              <w:t>Age band</w:t>
            </w:r>
          </w:p>
        </w:tc>
        <w:tc>
          <w:tcPr>
            <w:tcW w:w="2474" w:type="dxa"/>
            <w:tcBorders>
              <w:top w:val="single" w:sz="4" w:space="0" w:color="auto"/>
              <w:left w:val="nil"/>
              <w:bottom w:val="single" w:sz="4" w:space="0" w:color="auto"/>
              <w:right w:val="single" w:sz="4" w:space="0" w:color="auto"/>
            </w:tcBorders>
            <w:shd w:val="clear" w:color="auto" w:fill="auto"/>
            <w:noWrap/>
            <w:vAlign w:val="center"/>
          </w:tcPr>
          <w:p w14:paraId="2297EF3F" w14:textId="77777777" w:rsidR="00042116" w:rsidRPr="00490804" w:rsidRDefault="00042116" w:rsidP="00B2212A">
            <w:pPr>
              <w:jc w:val="center"/>
              <w:rPr>
                <w:rFonts w:cs="Arial"/>
                <w:color w:val="000000"/>
                <w:szCs w:val="28"/>
              </w:rPr>
            </w:pPr>
            <w:r w:rsidRPr="00490804">
              <w:rPr>
                <w:rFonts w:cs="Arial"/>
                <w:color w:val="000000"/>
                <w:szCs w:val="28"/>
              </w:rPr>
              <w:t>Population</w:t>
            </w:r>
          </w:p>
        </w:tc>
        <w:tc>
          <w:tcPr>
            <w:tcW w:w="2474" w:type="dxa"/>
            <w:tcBorders>
              <w:top w:val="single" w:sz="4" w:space="0" w:color="auto"/>
              <w:left w:val="nil"/>
              <w:bottom w:val="single" w:sz="4" w:space="0" w:color="auto"/>
              <w:right w:val="single" w:sz="4" w:space="0" w:color="auto"/>
            </w:tcBorders>
            <w:vAlign w:val="center"/>
          </w:tcPr>
          <w:p w14:paraId="39C20D3E" w14:textId="77777777" w:rsidR="00042116" w:rsidRPr="00490804" w:rsidRDefault="00042116" w:rsidP="00101FF3">
            <w:pPr>
              <w:jc w:val="center"/>
              <w:rPr>
                <w:rFonts w:cs="Arial"/>
                <w:color w:val="000000"/>
                <w:szCs w:val="28"/>
              </w:rPr>
            </w:pPr>
            <w:r w:rsidRPr="00490804">
              <w:rPr>
                <w:rFonts w:cs="Arial"/>
                <w:color w:val="000000"/>
                <w:szCs w:val="28"/>
              </w:rPr>
              <w:t>Percentage</w:t>
            </w:r>
          </w:p>
        </w:tc>
      </w:tr>
      <w:tr w:rsidR="00042116" w:rsidRPr="00490804" w14:paraId="1A7092C9" w14:textId="77777777" w:rsidTr="00B2212A">
        <w:trPr>
          <w:trHeight w:val="313"/>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335F8" w14:textId="77777777" w:rsidR="00042116" w:rsidRPr="00490804" w:rsidRDefault="00042116" w:rsidP="00101FF3">
            <w:pPr>
              <w:rPr>
                <w:rFonts w:cs="Arial"/>
                <w:color w:val="000000"/>
                <w:szCs w:val="28"/>
              </w:rPr>
            </w:pPr>
            <w:r w:rsidRPr="00490804">
              <w:rPr>
                <w:rFonts w:cs="Arial"/>
                <w:color w:val="000000"/>
                <w:szCs w:val="28"/>
              </w:rPr>
              <w:t>0-4</w:t>
            </w:r>
          </w:p>
        </w:tc>
        <w:tc>
          <w:tcPr>
            <w:tcW w:w="2474" w:type="dxa"/>
            <w:tcBorders>
              <w:top w:val="single" w:sz="4" w:space="0" w:color="auto"/>
              <w:left w:val="nil"/>
              <w:bottom w:val="single" w:sz="4" w:space="0" w:color="auto"/>
              <w:right w:val="single" w:sz="4" w:space="0" w:color="auto"/>
            </w:tcBorders>
            <w:shd w:val="clear" w:color="auto" w:fill="auto"/>
            <w:noWrap/>
            <w:vAlign w:val="bottom"/>
          </w:tcPr>
          <w:p w14:paraId="00EA33A1" w14:textId="77777777" w:rsidR="00042116" w:rsidRPr="00490804" w:rsidRDefault="00042116" w:rsidP="00101FF3">
            <w:pPr>
              <w:jc w:val="center"/>
              <w:rPr>
                <w:rFonts w:cs="Arial"/>
                <w:color w:val="000000"/>
                <w:szCs w:val="28"/>
              </w:rPr>
            </w:pPr>
            <w:r w:rsidRPr="004431E3">
              <w:rPr>
                <w:rFonts w:cs="Arial"/>
                <w:noProof/>
                <w:color w:val="000000"/>
                <w:szCs w:val="28"/>
              </w:rPr>
              <w:t>65,173</w:t>
            </w:r>
          </w:p>
        </w:tc>
        <w:tc>
          <w:tcPr>
            <w:tcW w:w="2474" w:type="dxa"/>
            <w:tcBorders>
              <w:top w:val="single" w:sz="4" w:space="0" w:color="auto"/>
              <w:left w:val="nil"/>
              <w:bottom w:val="single" w:sz="4" w:space="0" w:color="auto"/>
              <w:right w:val="single" w:sz="4" w:space="0" w:color="auto"/>
            </w:tcBorders>
            <w:vAlign w:val="bottom"/>
          </w:tcPr>
          <w:p w14:paraId="33CB545F" w14:textId="77777777" w:rsidR="00042116" w:rsidRPr="00490804" w:rsidRDefault="00042116" w:rsidP="00101FF3">
            <w:pPr>
              <w:jc w:val="center"/>
              <w:rPr>
                <w:rFonts w:cs="Arial"/>
                <w:noProof/>
                <w:color w:val="000000"/>
                <w:szCs w:val="28"/>
              </w:rPr>
            </w:pPr>
            <w:r w:rsidRPr="004431E3">
              <w:rPr>
                <w:rFonts w:cs="Arial"/>
                <w:noProof/>
                <w:color w:val="000000"/>
                <w:szCs w:val="28"/>
              </w:rPr>
              <w:t>5%</w:t>
            </w:r>
          </w:p>
        </w:tc>
      </w:tr>
      <w:tr w:rsidR="00042116" w:rsidRPr="00490804" w14:paraId="096B16F8" w14:textId="77777777" w:rsidTr="00B2212A">
        <w:trPr>
          <w:trHeight w:val="313"/>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BBBF8EE" w14:textId="77777777" w:rsidR="00042116" w:rsidRPr="00490804" w:rsidRDefault="00042116" w:rsidP="00101FF3">
            <w:pPr>
              <w:rPr>
                <w:rFonts w:cs="Arial"/>
                <w:color w:val="000000"/>
                <w:szCs w:val="28"/>
              </w:rPr>
            </w:pPr>
            <w:r w:rsidRPr="00490804">
              <w:rPr>
                <w:rFonts w:cs="Arial"/>
                <w:color w:val="000000"/>
                <w:szCs w:val="28"/>
              </w:rPr>
              <w:t>5-17</w:t>
            </w:r>
          </w:p>
        </w:tc>
        <w:tc>
          <w:tcPr>
            <w:tcW w:w="2474" w:type="dxa"/>
            <w:tcBorders>
              <w:top w:val="nil"/>
              <w:left w:val="nil"/>
              <w:bottom w:val="single" w:sz="4" w:space="0" w:color="auto"/>
              <w:right w:val="single" w:sz="4" w:space="0" w:color="auto"/>
            </w:tcBorders>
            <w:shd w:val="clear" w:color="auto" w:fill="auto"/>
            <w:noWrap/>
            <w:vAlign w:val="bottom"/>
          </w:tcPr>
          <w:p w14:paraId="2549A4BB" w14:textId="77777777" w:rsidR="00042116" w:rsidRPr="00490804" w:rsidRDefault="00042116" w:rsidP="00101FF3">
            <w:pPr>
              <w:jc w:val="center"/>
              <w:rPr>
                <w:rFonts w:cs="Arial"/>
                <w:color w:val="000000"/>
                <w:szCs w:val="28"/>
              </w:rPr>
            </w:pPr>
            <w:r w:rsidRPr="004431E3">
              <w:rPr>
                <w:rFonts w:cs="Arial"/>
                <w:noProof/>
                <w:color w:val="000000"/>
                <w:szCs w:val="28"/>
              </w:rPr>
              <w:t>187,811</w:t>
            </w:r>
          </w:p>
        </w:tc>
        <w:tc>
          <w:tcPr>
            <w:tcW w:w="2474" w:type="dxa"/>
            <w:tcBorders>
              <w:top w:val="nil"/>
              <w:left w:val="nil"/>
              <w:bottom w:val="single" w:sz="4" w:space="0" w:color="auto"/>
              <w:right w:val="single" w:sz="4" w:space="0" w:color="auto"/>
            </w:tcBorders>
            <w:vAlign w:val="bottom"/>
          </w:tcPr>
          <w:p w14:paraId="15416923" w14:textId="77777777" w:rsidR="00042116" w:rsidRPr="00490804" w:rsidRDefault="00042116" w:rsidP="00101FF3">
            <w:pPr>
              <w:jc w:val="center"/>
              <w:rPr>
                <w:rFonts w:cs="Arial"/>
                <w:noProof/>
                <w:color w:val="000000"/>
                <w:szCs w:val="28"/>
              </w:rPr>
            </w:pPr>
            <w:r w:rsidRPr="004431E3">
              <w:rPr>
                <w:rFonts w:cs="Arial"/>
                <w:noProof/>
                <w:color w:val="000000"/>
                <w:szCs w:val="28"/>
              </w:rPr>
              <w:t>15%</w:t>
            </w:r>
          </w:p>
        </w:tc>
      </w:tr>
      <w:tr w:rsidR="00042116" w:rsidRPr="00490804" w14:paraId="69DA2E55" w14:textId="77777777" w:rsidTr="00B2212A">
        <w:trPr>
          <w:trHeight w:val="313"/>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C5CE4DC" w14:textId="77777777" w:rsidR="00042116" w:rsidRPr="00490804" w:rsidRDefault="00042116" w:rsidP="00101FF3">
            <w:pPr>
              <w:rPr>
                <w:rFonts w:cs="Arial"/>
                <w:color w:val="000000"/>
                <w:szCs w:val="28"/>
              </w:rPr>
            </w:pPr>
            <w:r w:rsidRPr="00490804">
              <w:rPr>
                <w:rFonts w:cs="Arial"/>
                <w:color w:val="000000"/>
                <w:szCs w:val="28"/>
              </w:rPr>
              <w:t>18-29</w:t>
            </w:r>
          </w:p>
        </w:tc>
        <w:tc>
          <w:tcPr>
            <w:tcW w:w="2474" w:type="dxa"/>
            <w:tcBorders>
              <w:top w:val="nil"/>
              <w:left w:val="nil"/>
              <w:bottom w:val="single" w:sz="4" w:space="0" w:color="auto"/>
              <w:right w:val="single" w:sz="4" w:space="0" w:color="auto"/>
            </w:tcBorders>
            <w:shd w:val="clear" w:color="auto" w:fill="auto"/>
            <w:noWrap/>
            <w:vAlign w:val="bottom"/>
          </w:tcPr>
          <w:p w14:paraId="42C4B1AD" w14:textId="77777777" w:rsidR="00042116" w:rsidRPr="00490804" w:rsidRDefault="00042116" w:rsidP="00101FF3">
            <w:pPr>
              <w:jc w:val="center"/>
              <w:rPr>
                <w:rFonts w:cs="Arial"/>
                <w:color w:val="000000"/>
                <w:szCs w:val="28"/>
              </w:rPr>
            </w:pPr>
            <w:r w:rsidRPr="004431E3">
              <w:rPr>
                <w:rFonts w:cs="Arial"/>
                <w:noProof/>
                <w:color w:val="000000"/>
                <w:szCs w:val="28"/>
              </w:rPr>
              <w:t>179,917</w:t>
            </w:r>
          </w:p>
        </w:tc>
        <w:tc>
          <w:tcPr>
            <w:tcW w:w="2474" w:type="dxa"/>
            <w:tcBorders>
              <w:top w:val="nil"/>
              <w:left w:val="nil"/>
              <w:bottom w:val="single" w:sz="4" w:space="0" w:color="auto"/>
              <w:right w:val="single" w:sz="4" w:space="0" w:color="auto"/>
            </w:tcBorders>
            <w:vAlign w:val="bottom"/>
          </w:tcPr>
          <w:p w14:paraId="0EE1071A" w14:textId="77777777" w:rsidR="00042116" w:rsidRPr="00490804" w:rsidRDefault="00042116" w:rsidP="00101FF3">
            <w:pPr>
              <w:jc w:val="center"/>
              <w:rPr>
                <w:rFonts w:cs="Arial"/>
                <w:noProof/>
                <w:color w:val="000000"/>
                <w:szCs w:val="28"/>
              </w:rPr>
            </w:pPr>
            <w:r w:rsidRPr="004431E3">
              <w:rPr>
                <w:rFonts w:cs="Arial"/>
                <w:noProof/>
                <w:color w:val="000000"/>
                <w:szCs w:val="28"/>
              </w:rPr>
              <w:t>15%</w:t>
            </w:r>
          </w:p>
        </w:tc>
      </w:tr>
      <w:tr w:rsidR="00042116" w:rsidRPr="00490804" w14:paraId="7CB486A8" w14:textId="77777777" w:rsidTr="00B2212A">
        <w:trPr>
          <w:trHeight w:val="31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230746D" w14:textId="77777777" w:rsidR="00042116" w:rsidRPr="00490804" w:rsidRDefault="00042116" w:rsidP="00101FF3">
            <w:pPr>
              <w:rPr>
                <w:rFonts w:cs="Arial"/>
                <w:color w:val="000000"/>
                <w:szCs w:val="28"/>
              </w:rPr>
            </w:pPr>
            <w:r w:rsidRPr="00490804">
              <w:rPr>
                <w:rFonts w:cs="Arial"/>
                <w:color w:val="000000"/>
                <w:szCs w:val="28"/>
              </w:rPr>
              <w:t>30-49</w:t>
            </w:r>
          </w:p>
        </w:tc>
        <w:tc>
          <w:tcPr>
            <w:tcW w:w="2474" w:type="dxa"/>
            <w:tcBorders>
              <w:top w:val="nil"/>
              <w:left w:val="nil"/>
              <w:bottom w:val="single" w:sz="4" w:space="0" w:color="auto"/>
              <w:right w:val="single" w:sz="4" w:space="0" w:color="auto"/>
            </w:tcBorders>
            <w:shd w:val="clear" w:color="auto" w:fill="auto"/>
            <w:noWrap/>
            <w:vAlign w:val="bottom"/>
          </w:tcPr>
          <w:p w14:paraId="47EF7BF9" w14:textId="77777777" w:rsidR="00042116" w:rsidRPr="00490804" w:rsidRDefault="00042116" w:rsidP="00101FF3">
            <w:pPr>
              <w:jc w:val="center"/>
              <w:rPr>
                <w:rFonts w:cs="Arial"/>
                <w:color w:val="000000"/>
                <w:szCs w:val="28"/>
              </w:rPr>
            </w:pPr>
            <w:r w:rsidRPr="004431E3">
              <w:rPr>
                <w:rFonts w:cs="Arial"/>
                <w:noProof/>
                <w:color w:val="000000"/>
                <w:szCs w:val="28"/>
              </w:rPr>
              <w:t>288,837</w:t>
            </w:r>
          </w:p>
        </w:tc>
        <w:tc>
          <w:tcPr>
            <w:tcW w:w="2474" w:type="dxa"/>
            <w:tcBorders>
              <w:top w:val="nil"/>
              <w:left w:val="nil"/>
              <w:bottom w:val="single" w:sz="4" w:space="0" w:color="auto"/>
              <w:right w:val="single" w:sz="4" w:space="0" w:color="auto"/>
            </w:tcBorders>
            <w:vAlign w:val="bottom"/>
          </w:tcPr>
          <w:p w14:paraId="4973DB65" w14:textId="77777777" w:rsidR="00042116" w:rsidRPr="00490804" w:rsidRDefault="00042116" w:rsidP="00101FF3">
            <w:pPr>
              <w:jc w:val="center"/>
              <w:rPr>
                <w:rFonts w:cs="Arial"/>
                <w:noProof/>
                <w:color w:val="000000"/>
                <w:szCs w:val="28"/>
              </w:rPr>
            </w:pPr>
            <w:r w:rsidRPr="004431E3">
              <w:rPr>
                <w:rFonts w:cs="Arial"/>
                <w:noProof/>
                <w:color w:val="000000"/>
                <w:szCs w:val="28"/>
              </w:rPr>
              <w:t>24%</w:t>
            </w:r>
          </w:p>
        </w:tc>
      </w:tr>
      <w:tr w:rsidR="00042116" w:rsidRPr="00490804" w14:paraId="484DABA3" w14:textId="77777777" w:rsidTr="00B2212A">
        <w:trPr>
          <w:trHeight w:val="313"/>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49EDA7C" w14:textId="77777777" w:rsidR="00042116" w:rsidRPr="00490804" w:rsidRDefault="00042116" w:rsidP="00101FF3">
            <w:pPr>
              <w:rPr>
                <w:rFonts w:cs="Arial"/>
                <w:color w:val="000000"/>
                <w:szCs w:val="28"/>
              </w:rPr>
            </w:pPr>
            <w:r w:rsidRPr="00490804">
              <w:rPr>
                <w:rFonts w:cs="Arial"/>
                <w:color w:val="000000"/>
                <w:szCs w:val="28"/>
              </w:rPr>
              <w:t>50-64</w:t>
            </w:r>
          </w:p>
        </w:tc>
        <w:tc>
          <w:tcPr>
            <w:tcW w:w="2474" w:type="dxa"/>
            <w:tcBorders>
              <w:top w:val="nil"/>
              <w:left w:val="nil"/>
              <w:bottom w:val="single" w:sz="4" w:space="0" w:color="auto"/>
              <w:right w:val="single" w:sz="4" w:space="0" w:color="auto"/>
            </w:tcBorders>
            <w:shd w:val="clear" w:color="auto" w:fill="auto"/>
            <w:noWrap/>
            <w:vAlign w:val="bottom"/>
          </w:tcPr>
          <w:p w14:paraId="4D309FD6" w14:textId="77777777" w:rsidR="00042116" w:rsidRPr="00490804" w:rsidRDefault="00042116" w:rsidP="00101FF3">
            <w:pPr>
              <w:jc w:val="center"/>
              <w:rPr>
                <w:rFonts w:cs="Arial"/>
                <w:color w:val="000000"/>
                <w:szCs w:val="28"/>
              </w:rPr>
            </w:pPr>
            <w:r w:rsidRPr="004431E3">
              <w:rPr>
                <w:rFonts w:cs="Arial"/>
                <w:noProof/>
                <w:color w:val="000000"/>
                <w:szCs w:val="28"/>
              </w:rPr>
              <w:t>249,701</w:t>
            </w:r>
          </w:p>
        </w:tc>
        <w:tc>
          <w:tcPr>
            <w:tcW w:w="2474" w:type="dxa"/>
            <w:tcBorders>
              <w:top w:val="nil"/>
              <w:left w:val="nil"/>
              <w:bottom w:val="single" w:sz="4" w:space="0" w:color="auto"/>
              <w:right w:val="single" w:sz="4" w:space="0" w:color="auto"/>
            </w:tcBorders>
            <w:vAlign w:val="bottom"/>
          </w:tcPr>
          <w:p w14:paraId="5D70B7F2" w14:textId="77777777" w:rsidR="00042116" w:rsidRPr="00490804" w:rsidRDefault="00042116" w:rsidP="00101FF3">
            <w:pPr>
              <w:jc w:val="center"/>
              <w:rPr>
                <w:rFonts w:cs="Arial"/>
                <w:noProof/>
                <w:color w:val="000000"/>
                <w:szCs w:val="28"/>
              </w:rPr>
            </w:pPr>
            <w:r w:rsidRPr="004431E3">
              <w:rPr>
                <w:rFonts w:cs="Arial"/>
                <w:noProof/>
                <w:color w:val="000000"/>
                <w:szCs w:val="28"/>
              </w:rPr>
              <w:t>20%</w:t>
            </w:r>
          </w:p>
        </w:tc>
      </w:tr>
      <w:tr w:rsidR="00042116" w:rsidRPr="00490804" w14:paraId="7717AC40" w14:textId="77777777" w:rsidTr="00B2212A">
        <w:trPr>
          <w:trHeight w:val="31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6BE5531" w14:textId="77777777" w:rsidR="00042116" w:rsidRPr="00490804" w:rsidRDefault="00042116" w:rsidP="00101FF3">
            <w:pPr>
              <w:rPr>
                <w:rFonts w:cs="Arial"/>
                <w:color w:val="000000"/>
                <w:szCs w:val="28"/>
              </w:rPr>
            </w:pPr>
            <w:r w:rsidRPr="00490804">
              <w:rPr>
                <w:rFonts w:cs="Arial"/>
                <w:color w:val="000000"/>
                <w:szCs w:val="28"/>
              </w:rPr>
              <w:t>65-74</w:t>
            </w:r>
          </w:p>
        </w:tc>
        <w:tc>
          <w:tcPr>
            <w:tcW w:w="2474" w:type="dxa"/>
            <w:tcBorders>
              <w:top w:val="nil"/>
              <w:left w:val="nil"/>
              <w:bottom w:val="single" w:sz="4" w:space="0" w:color="auto"/>
              <w:right w:val="single" w:sz="4" w:space="0" w:color="auto"/>
            </w:tcBorders>
            <w:shd w:val="clear" w:color="auto" w:fill="auto"/>
            <w:noWrap/>
            <w:vAlign w:val="bottom"/>
          </w:tcPr>
          <w:p w14:paraId="2ED735DC" w14:textId="77777777" w:rsidR="00042116" w:rsidRPr="00490804" w:rsidRDefault="00042116" w:rsidP="00101FF3">
            <w:pPr>
              <w:jc w:val="center"/>
              <w:rPr>
                <w:rFonts w:cs="Arial"/>
                <w:color w:val="000000"/>
                <w:szCs w:val="28"/>
              </w:rPr>
            </w:pPr>
            <w:r w:rsidRPr="004431E3">
              <w:rPr>
                <w:rFonts w:cs="Arial"/>
                <w:noProof/>
                <w:color w:val="000000"/>
                <w:szCs w:val="28"/>
              </w:rPr>
              <w:t>138,544</w:t>
            </w:r>
          </w:p>
        </w:tc>
        <w:tc>
          <w:tcPr>
            <w:tcW w:w="2474" w:type="dxa"/>
            <w:tcBorders>
              <w:top w:val="nil"/>
              <w:left w:val="nil"/>
              <w:bottom w:val="single" w:sz="4" w:space="0" w:color="auto"/>
              <w:right w:val="single" w:sz="4" w:space="0" w:color="auto"/>
            </w:tcBorders>
            <w:vAlign w:val="bottom"/>
          </w:tcPr>
          <w:p w14:paraId="1139F278" w14:textId="77777777" w:rsidR="00042116" w:rsidRPr="00490804" w:rsidRDefault="00042116" w:rsidP="00101FF3">
            <w:pPr>
              <w:jc w:val="center"/>
              <w:rPr>
                <w:rFonts w:cs="Arial"/>
                <w:noProof/>
                <w:color w:val="000000"/>
                <w:szCs w:val="28"/>
              </w:rPr>
            </w:pPr>
            <w:r w:rsidRPr="004431E3">
              <w:rPr>
                <w:rFonts w:cs="Arial"/>
                <w:noProof/>
                <w:color w:val="000000"/>
                <w:szCs w:val="28"/>
              </w:rPr>
              <w:t>11%</w:t>
            </w:r>
          </w:p>
        </w:tc>
      </w:tr>
      <w:tr w:rsidR="00042116" w:rsidRPr="00490804" w14:paraId="31D2B6A3" w14:textId="77777777" w:rsidTr="00B2212A">
        <w:trPr>
          <w:trHeight w:val="31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237F81A" w14:textId="77777777" w:rsidR="00042116" w:rsidRPr="00490804" w:rsidRDefault="00042116" w:rsidP="00101FF3">
            <w:pPr>
              <w:rPr>
                <w:rFonts w:cs="Arial"/>
                <w:color w:val="000000"/>
                <w:szCs w:val="28"/>
              </w:rPr>
            </w:pPr>
            <w:r w:rsidRPr="00490804">
              <w:rPr>
                <w:rFonts w:cs="Arial"/>
                <w:color w:val="000000"/>
                <w:szCs w:val="28"/>
              </w:rPr>
              <w:t>75-84</w:t>
            </w:r>
          </w:p>
        </w:tc>
        <w:tc>
          <w:tcPr>
            <w:tcW w:w="2474" w:type="dxa"/>
            <w:tcBorders>
              <w:top w:val="nil"/>
              <w:left w:val="nil"/>
              <w:bottom w:val="single" w:sz="4" w:space="0" w:color="auto"/>
              <w:right w:val="single" w:sz="4" w:space="0" w:color="auto"/>
            </w:tcBorders>
            <w:shd w:val="clear" w:color="auto" w:fill="auto"/>
            <w:noWrap/>
            <w:vAlign w:val="bottom"/>
          </w:tcPr>
          <w:p w14:paraId="1835EA2B" w14:textId="77777777" w:rsidR="00042116" w:rsidRPr="00490804" w:rsidRDefault="00042116" w:rsidP="00101FF3">
            <w:pPr>
              <w:jc w:val="center"/>
              <w:rPr>
                <w:rFonts w:cs="Arial"/>
                <w:color w:val="000000"/>
                <w:szCs w:val="28"/>
              </w:rPr>
            </w:pPr>
            <w:r w:rsidRPr="004431E3">
              <w:rPr>
                <w:rFonts w:cs="Arial"/>
                <w:noProof/>
                <w:color w:val="000000"/>
                <w:szCs w:val="28"/>
              </w:rPr>
              <w:t>85,061</w:t>
            </w:r>
          </w:p>
        </w:tc>
        <w:tc>
          <w:tcPr>
            <w:tcW w:w="2474" w:type="dxa"/>
            <w:tcBorders>
              <w:top w:val="nil"/>
              <w:left w:val="nil"/>
              <w:bottom w:val="single" w:sz="4" w:space="0" w:color="auto"/>
              <w:right w:val="single" w:sz="4" w:space="0" w:color="auto"/>
            </w:tcBorders>
            <w:vAlign w:val="bottom"/>
          </w:tcPr>
          <w:p w14:paraId="67653C99" w14:textId="77777777" w:rsidR="00042116" w:rsidRPr="00490804" w:rsidRDefault="00042116" w:rsidP="00101FF3">
            <w:pPr>
              <w:jc w:val="center"/>
              <w:rPr>
                <w:rFonts w:cs="Arial"/>
                <w:noProof/>
                <w:color w:val="000000"/>
                <w:szCs w:val="28"/>
              </w:rPr>
            </w:pPr>
            <w:r w:rsidRPr="004431E3">
              <w:rPr>
                <w:rFonts w:cs="Arial"/>
                <w:noProof/>
                <w:color w:val="000000"/>
                <w:szCs w:val="28"/>
              </w:rPr>
              <w:t>7%</w:t>
            </w:r>
          </w:p>
        </w:tc>
      </w:tr>
      <w:tr w:rsidR="00042116" w:rsidRPr="00490804" w14:paraId="755D653E" w14:textId="77777777" w:rsidTr="00B2212A">
        <w:trPr>
          <w:trHeight w:val="31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BB56B1F" w14:textId="77777777" w:rsidR="00042116" w:rsidRPr="00490804" w:rsidRDefault="00042116" w:rsidP="00101FF3">
            <w:pPr>
              <w:rPr>
                <w:rFonts w:cs="Arial"/>
                <w:color w:val="000000"/>
                <w:szCs w:val="28"/>
              </w:rPr>
            </w:pPr>
            <w:r w:rsidRPr="00490804">
              <w:rPr>
                <w:rFonts w:cs="Arial"/>
                <w:color w:val="000000"/>
                <w:szCs w:val="28"/>
              </w:rPr>
              <w:t>85+</w:t>
            </w:r>
          </w:p>
        </w:tc>
        <w:tc>
          <w:tcPr>
            <w:tcW w:w="2474" w:type="dxa"/>
            <w:tcBorders>
              <w:top w:val="nil"/>
              <w:left w:val="nil"/>
              <w:bottom w:val="single" w:sz="4" w:space="0" w:color="auto"/>
              <w:right w:val="single" w:sz="4" w:space="0" w:color="auto"/>
            </w:tcBorders>
            <w:shd w:val="clear" w:color="auto" w:fill="auto"/>
            <w:noWrap/>
            <w:vAlign w:val="bottom"/>
          </w:tcPr>
          <w:p w14:paraId="79DB7147" w14:textId="77777777" w:rsidR="00042116" w:rsidRPr="00490804" w:rsidRDefault="00042116" w:rsidP="00101FF3">
            <w:pPr>
              <w:jc w:val="center"/>
              <w:rPr>
                <w:rFonts w:cs="Arial"/>
                <w:color w:val="000000"/>
                <w:szCs w:val="28"/>
              </w:rPr>
            </w:pPr>
            <w:r w:rsidRPr="004431E3">
              <w:rPr>
                <w:rFonts w:cs="Arial"/>
                <w:noProof/>
                <w:color w:val="000000"/>
                <w:szCs w:val="28"/>
              </w:rPr>
              <w:t>32,032</w:t>
            </w:r>
          </w:p>
        </w:tc>
        <w:tc>
          <w:tcPr>
            <w:tcW w:w="2474" w:type="dxa"/>
            <w:tcBorders>
              <w:top w:val="nil"/>
              <w:left w:val="nil"/>
              <w:bottom w:val="single" w:sz="4" w:space="0" w:color="auto"/>
              <w:right w:val="single" w:sz="4" w:space="0" w:color="auto"/>
            </w:tcBorders>
            <w:vAlign w:val="bottom"/>
          </w:tcPr>
          <w:p w14:paraId="7295BC15" w14:textId="77777777" w:rsidR="00042116" w:rsidRPr="00490804" w:rsidRDefault="00042116" w:rsidP="00101FF3">
            <w:pPr>
              <w:jc w:val="center"/>
              <w:rPr>
                <w:rFonts w:cs="Arial"/>
                <w:noProof/>
                <w:color w:val="000000"/>
                <w:szCs w:val="28"/>
              </w:rPr>
            </w:pPr>
            <w:r w:rsidRPr="004431E3">
              <w:rPr>
                <w:rFonts w:cs="Arial"/>
                <w:noProof/>
                <w:color w:val="000000"/>
                <w:szCs w:val="28"/>
              </w:rPr>
              <w:t>3%</w:t>
            </w:r>
          </w:p>
        </w:tc>
      </w:tr>
    </w:tbl>
    <w:p w14:paraId="1B01DFDB" w14:textId="77777777" w:rsidR="00042116" w:rsidRPr="00490804" w:rsidRDefault="00042116" w:rsidP="00B81E47">
      <w:r w:rsidRPr="00490804">
        <w:t>Note: Percentages may not sum to 100 due to rounding.</w:t>
      </w:r>
    </w:p>
    <w:p w14:paraId="31F5906D" w14:textId="77777777" w:rsidR="00042116" w:rsidRPr="00490804" w:rsidRDefault="00042116" w:rsidP="00100247"/>
    <w:p w14:paraId="34B28475" w14:textId="77777777" w:rsidR="00042116" w:rsidRPr="00490804" w:rsidRDefault="00042116" w:rsidP="00100247">
      <w:pPr>
        <w:pStyle w:val="Heading3"/>
      </w:pPr>
      <w:r w:rsidRPr="00490804">
        <w:t>2.3 Ethnicity</w:t>
      </w:r>
    </w:p>
    <w:p w14:paraId="3F9054B2" w14:textId="77777777" w:rsidR="00042116" w:rsidRPr="00490804" w:rsidRDefault="00042116" w:rsidP="00100247">
      <w:pPr>
        <w:rPr>
          <w:noProof/>
        </w:rPr>
      </w:pPr>
      <w:r w:rsidRPr="00490804">
        <w:rPr>
          <w:noProof/>
        </w:rPr>
        <w:t xml:space="preserve">People from different ethnic communities are at greater risk of some of the leading causes of sight loss. </w:t>
      </w:r>
    </w:p>
    <w:p w14:paraId="1F0E027D" w14:textId="77777777" w:rsidR="00042116" w:rsidRPr="00490804" w:rsidRDefault="00042116" w:rsidP="00100247">
      <w:pPr>
        <w:rPr>
          <w:noProof/>
        </w:rPr>
      </w:pPr>
    </w:p>
    <w:p w14:paraId="7782365F" w14:textId="77777777" w:rsidR="00042116" w:rsidRPr="00490804" w:rsidRDefault="00042116" w:rsidP="00EA0060">
      <w:r w:rsidRPr="00490804">
        <w:t>The proportion of people from minority ethnic groups is</w:t>
      </w:r>
      <w:r w:rsidRPr="00490804">
        <w:rPr>
          <w:noProof/>
        </w:rPr>
        <w:t xml:space="preserve"> </w:t>
      </w:r>
      <w:r w:rsidRPr="004431E3">
        <w:rPr>
          <w:noProof/>
        </w:rPr>
        <w:t>lower than</w:t>
      </w:r>
      <w:r w:rsidRPr="00490804">
        <w:t xml:space="preserve"> the average for </w:t>
      </w:r>
      <w:r w:rsidRPr="004431E3">
        <w:rPr>
          <w:noProof/>
        </w:rPr>
        <w:t>England</w:t>
      </w:r>
      <w:r w:rsidRPr="00490804">
        <w:rPr>
          <w:noProof/>
        </w:rPr>
        <w:t xml:space="preserve">, </w:t>
      </w:r>
      <w:r w:rsidRPr="004431E3">
        <w:rPr>
          <w:noProof/>
        </w:rPr>
        <w:t>8%</w:t>
      </w:r>
      <w:r w:rsidRPr="00490804">
        <w:t xml:space="preserve"> of the population are from minority ethnic groups, compared to </w:t>
      </w:r>
      <w:r w:rsidRPr="004431E3">
        <w:rPr>
          <w:noProof/>
        </w:rPr>
        <w:t>15%</w:t>
      </w:r>
      <w:r w:rsidRPr="00490804">
        <w:t xml:space="preserve"> in </w:t>
      </w:r>
      <w:r w:rsidRPr="004431E3">
        <w:rPr>
          <w:noProof/>
        </w:rPr>
        <w:t>England</w:t>
      </w:r>
      <w:r w:rsidRPr="00490804">
        <w:t>.</w:t>
      </w:r>
    </w:p>
    <w:p w14:paraId="596CC6DB" w14:textId="77777777" w:rsidR="00042116" w:rsidRPr="00490804" w:rsidRDefault="00042116" w:rsidP="00100247"/>
    <w:p w14:paraId="3D15B293" w14:textId="77777777" w:rsidR="00042116" w:rsidRPr="00490804" w:rsidRDefault="00042116" w:rsidP="00100247">
      <w:pPr>
        <w:pStyle w:val="Heading5"/>
      </w:pPr>
      <w:r w:rsidRPr="00490804">
        <w:t>Table: Total population by ethnicity</w:t>
      </w:r>
    </w:p>
    <w:tbl>
      <w:tblPr>
        <w:tblW w:w="7564" w:type="dxa"/>
        <w:tblLook w:val="04A0" w:firstRow="1" w:lastRow="0" w:firstColumn="1" w:lastColumn="0" w:noHBand="0" w:noVBand="1"/>
      </w:tblPr>
      <w:tblGrid>
        <w:gridCol w:w="3200"/>
        <w:gridCol w:w="2182"/>
        <w:gridCol w:w="2182"/>
      </w:tblGrid>
      <w:tr w:rsidR="00042116" w:rsidRPr="00490804" w14:paraId="528940F4" w14:textId="77777777" w:rsidTr="00101FF3">
        <w:trPr>
          <w:trHeight w:val="620"/>
        </w:trPr>
        <w:tc>
          <w:tcPr>
            <w:tcW w:w="3200" w:type="dxa"/>
            <w:tcBorders>
              <w:top w:val="single" w:sz="4" w:space="0" w:color="auto"/>
              <w:left w:val="single" w:sz="4" w:space="0" w:color="auto"/>
              <w:bottom w:val="single" w:sz="4" w:space="0" w:color="auto"/>
              <w:right w:val="nil"/>
            </w:tcBorders>
            <w:shd w:val="clear" w:color="auto" w:fill="auto"/>
            <w:noWrap/>
            <w:vAlign w:val="center"/>
            <w:hideMark/>
          </w:tcPr>
          <w:p w14:paraId="04708447" w14:textId="77777777" w:rsidR="00042116" w:rsidRPr="00490804" w:rsidRDefault="00042116" w:rsidP="00B2212A">
            <w:pPr>
              <w:jc w:val="center"/>
              <w:rPr>
                <w:szCs w:val="28"/>
              </w:rPr>
            </w:pPr>
            <w:r w:rsidRPr="00490804">
              <w:rPr>
                <w:szCs w:val="28"/>
              </w:rPr>
              <w:t>Ethnicity</w:t>
            </w:r>
          </w:p>
        </w:tc>
        <w:tc>
          <w:tcPr>
            <w:tcW w:w="2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F4738" w14:textId="77777777" w:rsidR="00042116" w:rsidRPr="00490804" w:rsidRDefault="00042116" w:rsidP="00B2212A">
            <w:pPr>
              <w:jc w:val="center"/>
              <w:rPr>
                <w:rFonts w:cs="Arial"/>
                <w:color w:val="000000"/>
                <w:szCs w:val="28"/>
              </w:rPr>
            </w:pPr>
            <w:r w:rsidRPr="00490804">
              <w:rPr>
                <w:rFonts w:cs="Arial"/>
                <w:color w:val="000000"/>
                <w:szCs w:val="28"/>
              </w:rPr>
              <w:t>Population</w:t>
            </w:r>
          </w:p>
        </w:tc>
        <w:tc>
          <w:tcPr>
            <w:tcW w:w="2182" w:type="dxa"/>
            <w:tcBorders>
              <w:top w:val="single" w:sz="4" w:space="0" w:color="auto"/>
              <w:left w:val="single" w:sz="4" w:space="0" w:color="auto"/>
              <w:bottom w:val="single" w:sz="4" w:space="0" w:color="auto"/>
              <w:right w:val="single" w:sz="4" w:space="0" w:color="auto"/>
            </w:tcBorders>
          </w:tcPr>
          <w:p w14:paraId="72AC2EB8" w14:textId="77777777" w:rsidR="00042116" w:rsidRPr="00490804" w:rsidRDefault="00042116" w:rsidP="00B2212A">
            <w:pPr>
              <w:jc w:val="center"/>
              <w:rPr>
                <w:rFonts w:cs="Arial"/>
                <w:color w:val="000000"/>
                <w:szCs w:val="28"/>
              </w:rPr>
            </w:pPr>
            <w:r w:rsidRPr="00490804">
              <w:rPr>
                <w:rFonts w:cs="Arial"/>
                <w:color w:val="000000"/>
                <w:szCs w:val="28"/>
              </w:rPr>
              <w:t>Percentage</w:t>
            </w:r>
          </w:p>
        </w:tc>
      </w:tr>
      <w:tr w:rsidR="00042116" w:rsidRPr="00490804" w14:paraId="3DC3F996" w14:textId="77777777" w:rsidTr="00B2212A">
        <w:trPr>
          <w:trHeight w:val="117"/>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DB112" w14:textId="77777777" w:rsidR="00042116" w:rsidRPr="00490804" w:rsidRDefault="00042116" w:rsidP="00101FF3">
            <w:pPr>
              <w:rPr>
                <w:rFonts w:cs="Arial"/>
                <w:color w:val="000000"/>
                <w:szCs w:val="28"/>
              </w:rPr>
            </w:pPr>
            <w:r w:rsidRPr="00490804">
              <w:rPr>
                <w:rFonts w:cs="Arial"/>
                <w:color w:val="000000"/>
                <w:szCs w:val="28"/>
              </w:rPr>
              <w:t>White</w:t>
            </w:r>
          </w:p>
        </w:tc>
        <w:tc>
          <w:tcPr>
            <w:tcW w:w="2182" w:type="dxa"/>
            <w:tcBorders>
              <w:top w:val="nil"/>
              <w:left w:val="nil"/>
              <w:bottom w:val="single" w:sz="4" w:space="0" w:color="auto"/>
              <w:right w:val="single" w:sz="4" w:space="0" w:color="auto"/>
            </w:tcBorders>
            <w:shd w:val="clear" w:color="auto" w:fill="auto"/>
            <w:noWrap/>
            <w:vAlign w:val="bottom"/>
          </w:tcPr>
          <w:p w14:paraId="34CEF6FA" w14:textId="77777777" w:rsidR="00042116" w:rsidRPr="00490804" w:rsidRDefault="00042116" w:rsidP="00101FF3">
            <w:pPr>
              <w:jc w:val="center"/>
              <w:rPr>
                <w:rFonts w:cs="Arial"/>
                <w:color w:val="000000"/>
                <w:szCs w:val="28"/>
              </w:rPr>
            </w:pPr>
            <w:r w:rsidRPr="004431E3">
              <w:rPr>
                <w:rFonts w:cs="Arial"/>
                <w:noProof/>
                <w:color w:val="000000"/>
                <w:szCs w:val="28"/>
              </w:rPr>
              <w:t>1,080,687</w:t>
            </w:r>
          </w:p>
        </w:tc>
        <w:tc>
          <w:tcPr>
            <w:tcW w:w="2182" w:type="dxa"/>
            <w:tcBorders>
              <w:top w:val="nil"/>
              <w:left w:val="nil"/>
              <w:bottom w:val="single" w:sz="4" w:space="0" w:color="auto"/>
              <w:right w:val="single" w:sz="4" w:space="0" w:color="auto"/>
            </w:tcBorders>
            <w:vAlign w:val="bottom"/>
          </w:tcPr>
          <w:p w14:paraId="02E59CFB" w14:textId="77777777" w:rsidR="00042116" w:rsidRPr="00490804" w:rsidRDefault="00042116" w:rsidP="00101FF3">
            <w:pPr>
              <w:jc w:val="center"/>
              <w:rPr>
                <w:rFonts w:cs="Arial"/>
                <w:noProof/>
                <w:color w:val="000000"/>
                <w:szCs w:val="28"/>
              </w:rPr>
            </w:pPr>
            <w:r w:rsidRPr="004431E3">
              <w:rPr>
                <w:rFonts w:cs="Arial"/>
                <w:noProof/>
                <w:color w:val="000000"/>
                <w:szCs w:val="28"/>
              </w:rPr>
              <w:t>92%</w:t>
            </w:r>
          </w:p>
        </w:tc>
      </w:tr>
      <w:tr w:rsidR="00042116" w:rsidRPr="00490804" w14:paraId="584C11F9" w14:textId="77777777" w:rsidTr="00B2212A">
        <w:trPr>
          <w:trHeight w:val="31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224AD660" w14:textId="77777777" w:rsidR="00042116" w:rsidRPr="00490804" w:rsidRDefault="00042116" w:rsidP="00101FF3">
            <w:pPr>
              <w:rPr>
                <w:rFonts w:cs="Arial"/>
                <w:color w:val="000000"/>
                <w:szCs w:val="28"/>
              </w:rPr>
            </w:pPr>
            <w:r w:rsidRPr="00490804">
              <w:rPr>
                <w:rFonts w:cs="Arial"/>
                <w:color w:val="000000"/>
                <w:szCs w:val="28"/>
              </w:rPr>
              <w:t>Mixed ethnicity</w:t>
            </w:r>
          </w:p>
        </w:tc>
        <w:tc>
          <w:tcPr>
            <w:tcW w:w="2182" w:type="dxa"/>
            <w:tcBorders>
              <w:top w:val="nil"/>
              <w:left w:val="nil"/>
              <w:bottom w:val="single" w:sz="4" w:space="0" w:color="auto"/>
              <w:right w:val="single" w:sz="4" w:space="0" w:color="auto"/>
            </w:tcBorders>
            <w:shd w:val="clear" w:color="auto" w:fill="auto"/>
            <w:noWrap/>
            <w:vAlign w:val="bottom"/>
          </w:tcPr>
          <w:p w14:paraId="2C0ED40D" w14:textId="77777777" w:rsidR="00042116" w:rsidRPr="00490804" w:rsidRDefault="00042116" w:rsidP="00101FF3">
            <w:pPr>
              <w:jc w:val="center"/>
              <w:rPr>
                <w:rFonts w:cs="Arial"/>
                <w:color w:val="000000"/>
                <w:szCs w:val="28"/>
              </w:rPr>
            </w:pPr>
            <w:r w:rsidRPr="004431E3">
              <w:rPr>
                <w:rFonts w:cs="Arial"/>
                <w:noProof/>
                <w:color w:val="000000"/>
                <w:szCs w:val="28"/>
              </w:rPr>
              <w:t>12,724</w:t>
            </w:r>
          </w:p>
        </w:tc>
        <w:tc>
          <w:tcPr>
            <w:tcW w:w="2182" w:type="dxa"/>
            <w:tcBorders>
              <w:top w:val="nil"/>
              <w:left w:val="nil"/>
              <w:bottom w:val="single" w:sz="4" w:space="0" w:color="auto"/>
              <w:right w:val="single" w:sz="4" w:space="0" w:color="auto"/>
            </w:tcBorders>
            <w:vAlign w:val="bottom"/>
          </w:tcPr>
          <w:p w14:paraId="4FE9D2E2" w14:textId="77777777" w:rsidR="00042116" w:rsidRPr="00490804" w:rsidRDefault="00042116" w:rsidP="00101FF3">
            <w:pPr>
              <w:jc w:val="center"/>
              <w:rPr>
                <w:rFonts w:cs="Arial"/>
                <w:noProof/>
                <w:color w:val="000000"/>
                <w:szCs w:val="28"/>
              </w:rPr>
            </w:pPr>
            <w:r w:rsidRPr="004431E3">
              <w:rPr>
                <w:rFonts w:cs="Arial"/>
                <w:noProof/>
                <w:color w:val="000000"/>
                <w:szCs w:val="28"/>
              </w:rPr>
              <w:t>1%</w:t>
            </w:r>
          </w:p>
        </w:tc>
      </w:tr>
      <w:tr w:rsidR="00042116" w:rsidRPr="00490804" w14:paraId="2440C44A" w14:textId="77777777" w:rsidTr="00B2212A">
        <w:trPr>
          <w:trHeight w:val="31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95A708B" w14:textId="77777777" w:rsidR="00042116" w:rsidRPr="00490804" w:rsidRDefault="00042116" w:rsidP="00101FF3">
            <w:pPr>
              <w:rPr>
                <w:rFonts w:cs="Arial"/>
                <w:color w:val="000000"/>
                <w:szCs w:val="28"/>
              </w:rPr>
            </w:pPr>
            <w:r w:rsidRPr="00490804">
              <w:rPr>
                <w:rFonts w:cs="Arial"/>
                <w:color w:val="000000"/>
                <w:szCs w:val="28"/>
              </w:rPr>
              <w:t>Asian / Asian British</w:t>
            </w:r>
          </w:p>
        </w:tc>
        <w:tc>
          <w:tcPr>
            <w:tcW w:w="2182" w:type="dxa"/>
            <w:tcBorders>
              <w:top w:val="nil"/>
              <w:left w:val="nil"/>
              <w:bottom w:val="single" w:sz="4" w:space="0" w:color="auto"/>
              <w:right w:val="single" w:sz="4" w:space="0" w:color="auto"/>
            </w:tcBorders>
            <w:shd w:val="clear" w:color="auto" w:fill="auto"/>
            <w:noWrap/>
            <w:vAlign w:val="bottom"/>
          </w:tcPr>
          <w:p w14:paraId="1D9C84B3" w14:textId="77777777" w:rsidR="00042116" w:rsidRPr="00490804" w:rsidRDefault="00042116" w:rsidP="00101FF3">
            <w:pPr>
              <w:jc w:val="center"/>
              <w:rPr>
                <w:rFonts w:cs="Arial"/>
                <w:color w:val="000000"/>
                <w:szCs w:val="28"/>
              </w:rPr>
            </w:pPr>
            <w:r w:rsidRPr="004431E3">
              <w:rPr>
                <w:rFonts w:cs="Arial"/>
                <w:noProof/>
                <w:color w:val="000000"/>
                <w:szCs w:val="28"/>
              </w:rPr>
              <w:t>66,243</w:t>
            </w:r>
          </w:p>
        </w:tc>
        <w:tc>
          <w:tcPr>
            <w:tcW w:w="2182" w:type="dxa"/>
            <w:tcBorders>
              <w:top w:val="nil"/>
              <w:left w:val="nil"/>
              <w:bottom w:val="single" w:sz="4" w:space="0" w:color="auto"/>
              <w:right w:val="single" w:sz="4" w:space="0" w:color="auto"/>
            </w:tcBorders>
            <w:vAlign w:val="bottom"/>
          </w:tcPr>
          <w:p w14:paraId="189B98C7" w14:textId="77777777" w:rsidR="00042116" w:rsidRPr="00490804" w:rsidRDefault="00042116" w:rsidP="00101FF3">
            <w:pPr>
              <w:jc w:val="center"/>
              <w:rPr>
                <w:rFonts w:cs="Arial"/>
                <w:noProof/>
                <w:color w:val="000000"/>
                <w:szCs w:val="28"/>
              </w:rPr>
            </w:pPr>
            <w:r w:rsidRPr="004431E3">
              <w:rPr>
                <w:rFonts w:cs="Arial"/>
                <w:noProof/>
                <w:color w:val="000000"/>
                <w:szCs w:val="28"/>
              </w:rPr>
              <w:t>6%</w:t>
            </w:r>
          </w:p>
        </w:tc>
      </w:tr>
      <w:tr w:rsidR="00042116" w:rsidRPr="00490804" w14:paraId="1952B0A3" w14:textId="77777777" w:rsidTr="00B2212A">
        <w:trPr>
          <w:trHeight w:val="31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3B714FC" w14:textId="77777777" w:rsidR="00042116" w:rsidRPr="00490804" w:rsidRDefault="00042116" w:rsidP="00101FF3">
            <w:pPr>
              <w:rPr>
                <w:rFonts w:cs="Arial"/>
                <w:color w:val="000000"/>
                <w:szCs w:val="28"/>
              </w:rPr>
            </w:pPr>
            <w:r w:rsidRPr="00490804">
              <w:rPr>
                <w:rFonts w:cs="Arial"/>
                <w:color w:val="000000"/>
                <w:szCs w:val="28"/>
              </w:rPr>
              <w:t>Black / Black British</w:t>
            </w:r>
          </w:p>
        </w:tc>
        <w:tc>
          <w:tcPr>
            <w:tcW w:w="2182" w:type="dxa"/>
            <w:tcBorders>
              <w:top w:val="nil"/>
              <w:left w:val="nil"/>
              <w:bottom w:val="single" w:sz="4" w:space="0" w:color="auto"/>
              <w:right w:val="single" w:sz="4" w:space="0" w:color="auto"/>
            </w:tcBorders>
            <w:shd w:val="clear" w:color="auto" w:fill="auto"/>
            <w:noWrap/>
            <w:vAlign w:val="bottom"/>
          </w:tcPr>
          <w:p w14:paraId="01ACFA0B" w14:textId="77777777" w:rsidR="00042116" w:rsidRPr="00490804" w:rsidRDefault="00042116" w:rsidP="00101FF3">
            <w:pPr>
              <w:jc w:val="center"/>
              <w:rPr>
                <w:rFonts w:cs="Arial"/>
                <w:color w:val="000000"/>
                <w:szCs w:val="28"/>
              </w:rPr>
            </w:pPr>
            <w:r w:rsidRPr="004431E3">
              <w:rPr>
                <w:rFonts w:cs="Arial"/>
                <w:noProof/>
                <w:color w:val="000000"/>
                <w:szCs w:val="28"/>
              </w:rPr>
              <w:t>4,098</w:t>
            </w:r>
          </w:p>
        </w:tc>
        <w:tc>
          <w:tcPr>
            <w:tcW w:w="2182" w:type="dxa"/>
            <w:tcBorders>
              <w:top w:val="nil"/>
              <w:left w:val="nil"/>
              <w:bottom w:val="single" w:sz="4" w:space="0" w:color="auto"/>
              <w:right w:val="single" w:sz="4" w:space="0" w:color="auto"/>
            </w:tcBorders>
            <w:vAlign w:val="bottom"/>
          </w:tcPr>
          <w:p w14:paraId="64011A16" w14:textId="77777777" w:rsidR="00042116" w:rsidRPr="00490804" w:rsidRDefault="00042116" w:rsidP="00101FF3">
            <w:pPr>
              <w:jc w:val="center"/>
              <w:rPr>
                <w:rFonts w:cs="Arial"/>
                <w:noProof/>
                <w:color w:val="000000"/>
                <w:szCs w:val="28"/>
              </w:rPr>
            </w:pPr>
            <w:r w:rsidRPr="004431E3">
              <w:rPr>
                <w:rFonts w:cs="Arial"/>
                <w:noProof/>
                <w:color w:val="000000"/>
                <w:szCs w:val="28"/>
              </w:rPr>
              <w:t>0%</w:t>
            </w:r>
          </w:p>
        </w:tc>
      </w:tr>
      <w:tr w:rsidR="00042116" w:rsidRPr="00490804" w14:paraId="6B739BFA" w14:textId="77777777" w:rsidTr="00B2212A">
        <w:trPr>
          <w:trHeight w:val="31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144F2440" w14:textId="77777777" w:rsidR="00042116" w:rsidRPr="00490804" w:rsidRDefault="00042116" w:rsidP="00101FF3">
            <w:pPr>
              <w:rPr>
                <w:rFonts w:cs="Arial"/>
                <w:color w:val="000000"/>
                <w:szCs w:val="28"/>
              </w:rPr>
            </w:pPr>
            <w:r w:rsidRPr="00490804">
              <w:rPr>
                <w:rFonts w:cs="Arial"/>
                <w:color w:val="000000"/>
                <w:szCs w:val="28"/>
              </w:rPr>
              <w:t>Other ethnic groups</w:t>
            </w:r>
          </w:p>
        </w:tc>
        <w:tc>
          <w:tcPr>
            <w:tcW w:w="2182" w:type="dxa"/>
            <w:tcBorders>
              <w:top w:val="nil"/>
              <w:left w:val="nil"/>
              <w:bottom w:val="single" w:sz="4" w:space="0" w:color="auto"/>
              <w:right w:val="single" w:sz="4" w:space="0" w:color="auto"/>
            </w:tcBorders>
            <w:shd w:val="clear" w:color="auto" w:fill="auto"/>
            <w:noWrap/>
            <w:vAlign w:val="bottom"/>
          </w:tcPr>
          <w:p w14:paraId="3B2E6638" w14:textId="77777777" w:rsidR="00042116" w:rsidRPr="00490804" w:rsidRDefault="00042116" w:rsidP="00101FF3">
            <w:pPr>
              <w:jc w:val="center"/>
              <w:rPr>
                <w:rFonts w:cs="Arial"/>
                <w:color w:val="000000"/>
                <w:szCs w:val="28"/>
              </w:rPr>
            </w:pPr>
            <w:r w:rsidRPr="004431E3">
              <w:rPr>
                <w:rFonts w:cs="Arial"/>
                <w:noProof/>
                <w:color w:val="000000"/>
                <w:szCs w:val="28"/>
              </w:rPr>
              <w:t>7,587</w:t>
            </w:r>
          </w:p>
        </w:tc>
        <w:tc>
          <w:tcPr>
            <w:tcW w:w="2182" w:type="dxa"/>
            <w:tcBorders>
              <w:top w:val="nil"/>
              <w:left w:val="nil"/>
              <w:bottom w:val="single" w:sz="4" w:space="0" w:color="auto"/>
              <w:right w:val="single" w:sz="4" w:space="0" w:color="auto"/>
            </w:tcBorders>
            <w:vAlign w:val="bottom"/>
          </w:tcPr>
          <w:p w14:paraId="7E144A4E" w14:textId="77777777" w:rsidR="00042116" w:rsidRPr="00490804" w:rsidRDefault="00042116" w:rsidP="00101FF3">
            <w:pPr>
              <w:jc w:val="center"/>
              <w:rPr>
                <w:rFonts w:cs="Arial"/>
                <w:noProof/>
                <w:color w:val="000000"/>
                <w:szCs w:val="28"/>
              </w:rPr>
            </w:pPr>
            <w:r w:rsidRPr="004431E3">
              <w:rPr>
                <w:rFonts w:cs="Arial"/>
                <w:noProof/>
                <w:color w:val="000000"/>
                <w:szCs w:val="28"/>
              </w:rPr>
              <w:t>1%</w:t>
            </w:r>
          </w:p>
        </w:tc>
      </w:tr>
    </w:tbl>
    <w:p w14:paraId="4D33B996" w14:textId="77777777" w:rsidR="00042116" w:rsidRPr="00490804" w:rsidRDefault="00042116" w:rsidP="00B81E47">
      <w:r w:rsidRPr="00490804">
        <w:t>Note: Percentages may not sum to 100 due to rounding.</w:t>
      </w:r>
    </w:p>
    <w:p w14:paraId="54637B65" w14:textId="77777777" w:rsidR="00042116" w:rsidRPr="00490804" w:rsidRDefault="00042116" w:rsidP="00100247"/>
    <w:p w14:paraId="0781AB9C" w14:textId="77777777" w:rsidR="00042116" w:rsidRPr="00490804" w:rsidRDefault="00042116" w:rsidP="00100247">
      <w:pPr>
        <w:pStyle w:val="Heading3"/>
      </w:pPr>
      <w:r w:rsidRPr="00490804">
        <w:t>2.4 Health</w:t>
      </w:r>
    </w:p>
    <w:p w14:paraId="14A131F4" w14:textId="77777777" w:rsidR="00042116" w:rsidRPr="00490804" w:rsidRDefault="00042116" w:rsidP="00100247">
      <w:r w:rsidRPr="00490804">
        <w:t>Sight loss can be linked to poor health and other health conditions. Certain risk factors can also increase the chance of sight loss. For example, smoking can double the risk of AMD and obesity increases the risk of developing diabetes which can cause sight loss.</w:t>
      </w:r>
    </w:p>
    <w:p w14:paraId="07060C8D" w14:textId="77777777" w:rsidR="00042116" w:rsidRPr="00490804" w:rsidRDefault="00042116" w:rsidP="00100247"/>
    <w:p w14:paraId="0E1C2576" w14:textId="77777777" w:rsidR="00042116" w:rsidRPr="00490804" w:rsidRDefault="00042116" w:rsidP="00EA0060">
      <w:r w:rsidRPr="00490804">
        <w:t xml:space="preserve">The general health of people in </w:t>
      </w:r>
      <w:r w:rsidRPr="004431E3">
        <w:rPr>
          <w:noProof/>
        </w:rPr>
        <w:t>Lancashire</w:t>
      </w:r>
      <w:r w:rsidRPr="00490804">
        <w:t xml:space="preserve"> is </w:t>
      </w:r>
      <w:r w:rsidRPr="004431E3">
        <w:rPr>
          <w:noProof/>
        </w:rPr>
        <w:t>worse than</w:t>
      </w:r>
      <w:r w:rsidRPr="00490804">
        <w:rPr>
          <w:noProof/>
        </w:rPr>
        <w:t xml:space="preserve"> </w:t>
      </w:r>
      <w:r w:rsidRPr="00490804">
        <w:t xml:space="preserve">the </w:t>
      </w:r>
      <w:r w:rsidRPr="004431E3">
        <w:rPr>
          <w:noProof/>
        </w:rPr>
        <w:t>England</w:t>
      </w:r>
      <w:r w:rsidRPr="00490804">
        <w:rPr>
          <w:noProof/>
        </w:rPr>
        <w:t xml:space="preserve"> </w:t>
      </w:r>
      <w:r w:rsidRPr="00490804">
        <w:t>average.</w:t>
      </w:r>
    </w:p>
    <w:p w14:paraId="68D5E819" w14:textId="77777777" w:rsidR="00042116" w:rsidRPr="00490804" w:rsidRDefault="00042116" w:rsidP="00042116">
      <w:pPr>
        <w:pStyle w:val="ListBullet"/>
        <w:numPr>
          <w:ilvl w:val="0"/>
          <w:numId w:val="1"/>
        </w:numPr>
      </w:pPr>
      <w:r w:rsidRPr="00490804">
        <w:rPr>
          <w:noProof/>
        </w:rPr>
        <w:t xml:space="preserve">Life expectancy for women compared to the national average: </w:t>
      </w:r>
      <w:r w:rsidRPr="004431E3">
        <w:rPr>
          <w:noProof/>
        </w:rPr>
        <w:t>lower</w:t>
      </w:r>
    </w:p>
    <w:p w14:paraId="7135E4D1" w14:textId="77777777" w:rsidR="00042116" w:rsidRPr="00490804" w:rsidRDefault="00042116" w:rsidP="00042116">
      <w:pPr>
        <w:pStyle w:val="ListBullet"/>
        <w:numPr>
          <w:ilvl w:val="0"/>
          <w:numId w:val="1"/>
        </w:numPr>
      </w:pPr>
      <w:r w:rsidRPr="00490804">
        <w:rPr>
          <w:noProof/>
        </w:rPr>
        <w:t xml:space="preserve">Life expectancy for men compared to the national average: </w:t>
      </w:r>
      <w:r w:rsidRPr="004431E3">
        <w:rPr>
          <w:noProof/>
        </w:rPr>
        <w:t>lower</w:t>
      </w:r>
    </w:p>
    <w:p w14:paraId="3B9808AF" w14:textId="77777777" w:rsidR="00042116" w:rsidRPr="00490804" w:rsidRDefault="00042116" w:rsidP="00042116">
      <w:pPr>
        <w:pStyle w:val="ListBullet"/>
        <w:numPr>
          <w:ilvl w:val="0"/>
          <w:numId w:val="1"/>
        </w:numPr>
      </w:pPr>
      <w:r w:rsidRPr="004431E3">
        <w:rPr>
          <w:noProof/>
        </w:rPr>
        <w:t>20%</w:t>
      </w:r>
      <w:r w:rsidRPr="00490804">
        <w:t xml:space="preserve"> of people have a long-term health condition or disability that limits their </w:t>
      </w:r>
      <w:proofErr w:type="gramStart"/>
      <w:r w:rsidRPr="00490804">
        <w:t>day to day</w:t>
      </w:r>
      <w:proofErr w:type="gramEnd"/>
      <w:r w:rsidRPr="00490804">
        <w:t xml:space="preserve"> life – compared to the national average of 18%.</w:t>
      </w:r>
    </w:p>
    <w:p w14:paraId="5291E4A2" w14:textId="77777777" w:rsidR="00042116" w:rsidRPr="00490804" w:rsidRDefault="00042116" w:rsidP="00042116">
      <w:pPr>
        <w:pStyle w:val="ListBullet"/>
        <w:numPr>
          <w:ilvl w:val="0"/>
          <w:numId w:val="1"/>
        </w:numPr>
      </w:pPr>
      <w:r w:rsidRPr="004431E3">
        <w:rPr>
          <w:noProof/>
        </w:rPr>
        <w:t>6.30%</w:t>
      </w:r>
      <w:r w:rsidRPr="00490804">
        <w:t xml:space="preserve"> of people describe their health as either 'bad' or 'very bad” – </w:t>
      </w:r>
      <w:r w:rsidRPr="004431E3">
        <w:rPr>
          <w:noProof/>
        </w:rPr>
        <w:t>worse than</w:t>
      </w:r>
      <w:r w:rsidRPr="00490804">
        <w:t xml:space="preserve"> the national average of 55%.</w:t>
      </w:r>
    </w:p>
    <w:p w14:paraId="41FD0A7F" w14:textId="77777777" w:rsidR="00042116" w:rsidRPr="00490804" w:rsidRDefault="00042116" w:rsidP="00042116">
      <w:pPr>
        <w:pStyle w:val="ListBullet"/>
        <w:numPr>
          <w:ilvl w:val="0"/>
          <w:numId w:val="1"/>
        </w:numPr>
      </w:pPr>
      <w:r w:rsidRPr="004431E3">
        <w:rPr>
          <w:noProof/>
        </w:rPr>
        <w:t>67%</w:t>
      </w:r>
      <w:r w:rsidRPr="00490804">
        <w:t xml:space="preserve"> of adults classified as overweight or obese – compared to a national average of 63%.</w:t>
      </w:r>
    </w:p>
    <w:p w14:paraId="23887657" w14:textId="77777777" w:rsidR="00042116" w:rsidRPr="00490804" w:rsidRDefault="00042116" w:rsidP="00042116">
      <w:pPr>
        <w:pStyle w:val="ListBullet"/>
        <w:numPr>
          <w:ilvl w:val="0"/>
          <w:numId w:val="1"/>
        </w:numPr>
      </w:pPr>
      <w:r w:rsidRPr="004431E3">
        <w:rPr>
          <w:noProof/>
        </w:rPr>
        <w:t>24%</w:t>
      </w:r>
      <w:r w:rsidRPr="00490804">
        <w:t xml:space="preserve"> of adults do not get the recommended amount of physical activity per week – compared to a national average of 23%.</w:t>
      </w:r>
    </w:p>
    <w:p w14:paraId="4530B708" w14:textId="77777777" w:rsidR="00042116" w:rsidRPr="00490804" w:rsidRDefault="00042116" w:rsidP="00042116">
      <w:pPr>
        <w:pStyle w:val="ListBullet"/>
        <w:numPr>
          <w:ilvl w:val="0"/>
          <w:numId w:val="1"/>
        </w:numPr>
      </w:pPr>
      <w:r w:rsidRPr="004431E3">
        <w:rPr>
          <w:noProof/>
        </w:rPr>
        <w:t>14%</w:t>
      </w:r>
      <w:r w:rsidRPr="00490804">
        <w:t>of adults are smokers – compared to a national average of 12%.</w:t>
      </w:r>
    </w:p>
    <w:p w14:paraId="78EA760F" w14:textId="77777777" w:rsidR="00042116" w:rsidRPr="00490804" w:rsidRDefault="00042116" w:rsidP="00100247">
      <w:pPr>
        <w:pStyle w:val="ListBullet"/>
        <w:numPr>
          <w:ilvl w:val="0"/>
          <w:numId w:val="0"/>
        </w:numPr>
        <w:ind w:left="360" w:hanging="360"/>
      </w:pPr>
    </w:p>
    <w:p w14:paraId="55C01A94" w14:textId="77777777" w:rsidR="00042116" w:rsidRPr="00490804" w:rsidRDefault="00042116" w:rsidP="00100247">
      <w:pPr>
        <w:pStyle w:val="Heading3"/>
      </w:pPr>
      <w:r w:rsidRPr="00490804">
        <w:t>2.5 Local labour market</w:t>
      </w:r>
    </w:p>
    <w:p w14:paraId="45C886CB" w14:textId="77777777" w:rsidR="00042116" w:rsidRPr="00490804" w:rsidRDefault="00042116" w:rsidP="00D12332">
      <w:r w:rsidRPr="00490804">
        <w:t xml:space="preserve">Local employment data broken down by sight loss is not available. However, general labour market figures and the gap in the employment rate between those with a long-term health condition and the general population indicates the inequality in employment. </w:t>
      </w:r>
    </w:p>
    <w:p w14:paraId="38E7EA38" w14:textId="77777777" w:rsidR="00042116" w:rsidRPr="00490804" w:rsidRDefault="00042116" w:rsidP="00D12332"/>
    <w:p w14:paraId="34114355" w14:textId="77777777" w:rsidR="00042116" w:rsidRPr="00490804" w:rsidRDefault="00042116" w:rsidP="00EA0060">
      <w:pPr>
        <w:rPr>
          <w:noProof/>
        </w:rPr>
      </w:pPr>
      <w:r w:rsidRPr="00490804">
        <w:lastRenderedPageBreak/>
        <w:t xml:space="preserve">The unemployment rate in </w:t>
      </w:r>
      <w:r w:rsidRPr="004431E3">
        <w:rPr>
          <w:noProof/>
        </w:rPr>
        <w:t>Lancashire</w:t>
      </w:r>
      <w:r w:rsidRPr="00490804">
        <w:t xml:space="preserve"> is </w:t>
      </w:r>
      <w:r w:rsidRPr="004431E3">
        <w:rPr>
          <w:noProof/>
        </w:rPr>
        <w:t>4%</w:t>
      </w:r>
      <w:r w:rsidRPr="00490804">
        <w:rPr>
          <w:noProof/>
        </w:rPr>
        <w:t xml:space="preserve">, which is </w:t>
      </w:r>
      <w:r w:rsidRPr="004431E3">
        <w:rPr>
          <w:noProof/>
        </w:rPr>
        <w:t>similar to</w:t>
      </w:r>
      <w:r w:rsidRPr="00490804">
        <w:rPr>
          <w:noProof/>
        </w:rPr>
        <w:t xml:space="preserve"> the national average of 4.9%. </w:t>
      </w:r>
    </w:p>
    <w:p w14:paraId="1550D751" w14:textId="77777777" w:rsidR="00042116" w:rsidRPr="00490804" w:rsidRDefault="00042116" w:rsidP="00EA0060">
      <w:pPr>
        <w:rPr>
          <w:noProof/>
        </w:rPr>
      </w:pPr>
    </w:p>
    <w:p w14:paraId="5961042F" w14:textId="77777777" w:rsidR="00042116" w:rsidRPr="00490804" w:rsidRDefault="00042116" w:rsidP="00EA0060">
      <w:r w:rsidRPr="00490804">
        <w:rPr>
          <w:noProof/>
        </w:rPr>
        <w:t xml:space="preserve">The gap in employment rate for people with a long term health condition is </w:t>
      </w:r>
      <w:r w:rsidRPr="004431E3">
        <w:rPr>
          <w:noProof/>
        </w:rPr>
        <w:t>12%</w:t>
      </w:r>
      <w:r w:rsidRPr="00490804">
        <w:rPr>
          <w:noProof/>
        </w:rPr>
        <w:t xml:space="preserve">, compared to a national average of 10.6%. </w:t>
      </w:r>
    </w:p>
    <w:p w14:paraId="79EA5D08" w14:textId="77777777" w:rsidR="00042116" w:rsidRPr="00490804" w:rsidRDefault="00042116" w:rsidP="00434152"/>
    <w:p w14:paraId="2EFFF391" w14:textId="77777777" w:rsidR="00042116" w:rsidRPr="00490804" w:rsidRDefault="00042116" w:rsidP="00476DD0">
      <w:pPr>
        <w:pStyle w:val="Heading3"/>
      </w:pPr>
      <w:r w:rsidRPr="00490804">
        <w:t xml:space="preserve">2.6 </w:t>
      </w:r>
      <w:proofErr w:type="gramStart"/>
      <w:r w:rsidRPr="00490804">
        <w:t>Socio-economics</w:t>
      </w:r>
      <w:proofErr w:type="gramEnd"/>
    </w:p>
    <w:p w14:paraId="2C2FDEAA" w14:textId="77777777" w:rsidR="00042116" w:rsidRPr="00490804" w:rsidRDefault="00042116" w:rsidP="00476DD0">
      <w:r w:rsidRPr="00490804">
        <w:t>People living in more deprived areas are at a greater risk of sight loss. The deprivation rank of an area is ordered by 1st being the most deprived and higher numbers being less deprived:</w:t>
      </w:r>
    </w:p>
    <w:p w14:paraId="437DE332" w14:textId="77777777" w:rsidR="00042116" w:rsidRPr="00490804" w:rsidRDefault="00042116" w:rsidP="00042116">
      <w:pPr>
        <w:pStyle w:val="ListBullet"/>
        <w:numPr>
          <w:ilvl w:val="0"/>
          <w:numId w:val="1"/>
        </w:numPr>
        <w:ind w:left="357" w:hanging="357"/>
      </w:pPr>
      <w:r w:rsidRPr="004431E3">
        <w:rPr>
          <w:noProof/>
        </w:rPr>
        <w:t>Lancashire</w:t>
      </w:r>
      <w:r w:rsidRPr="00490804">
        <w:t xml:space="preserve"> is the </w:t>
      </w:r>
      <w:r w:rsidRPr="004431E3">
        <w:rPr>
          <w:noProof/>
        </w:rPr>
        <w:t>70th</w:t>
      </w:r>
      <w:r w:rsidRPr="00490804">
        <w:t xml:space="preserve"> most deprived local authority in </w:t>
      </w:r>
      <w:r w:rsidRPr="004431E3">
        <w:rPr>
          <w:noProof/>
        </w:rPr>
        <w:t>England</w:t>
      </w:r>
      <w:r w:rsidRPr="00490804">
        <w:t xml:space="preserve">. </w:t>
      </w:r>
    </w:p>
    <w:p w14:paraId="4F81BAEC" w14:textId="77777777" w:rsidR="00042116" w:rsidRPr="00490804" w:rsidRDefault="00042116" w:rsidP="00042116">
      <w:pPr>
        <w:pStyle w:val="ListBullet"/>
        <w:numPr>
          <w:ilvl w:val="0"/>
          <w:numId w:val="1"/>
        </w:numPr>
        <w:ind w:left="357" w:hanging="357"/>
      </w:pPr>
      <w:r w:rsidRPr="004431E3">
        <w:rPr>
          <w:noProof/>
        </w:rPr>
        <w:t>15%</w:t>
      </w:r>
      <w:r w:rsidRPr="00490804">
        <w:t xml:space="preserve"> of the local area is within the 10% most deprived areas in the whole of </w:t>
      </w:r>
      <w:r w:rsidRPr="004431E3">
        <w:rPr>
          <w:noProof/>
        </w:rPr>
        <w:t>England</w:t>
      </w:r>
      <w:r w:rsidRPr="00490804">
        <w:t xml:space="preserve">. </w:t>
      </w:r>
    </w:p>
    <w:p w14:paraId="3EECCDB2" w14:textId="77777777" w:rsidR="00042116" w:rsidRPr="00490804" w:rsidRDefault="00042116" w:rsidP="00434152"/>
    <w:p w14:paraId="1D9BF6F7" w14:textId="77777777" w:rsidR="00042116" w:rsidRPr="00490804" w:rsidRDefault="00042116" w:rsidP="00B032A2">
      <w:pPr>
        <w:pStyle w:val="Heading3"/>
      </w:pPr>
      <w:r w:rsidRPr="00490804">
        <w:t>2.7 Impact of societal attitudes and inclusion</w:t>
      </w:r>
    </w:p>
    <w:p w14:paraId="035E1848" w14:textId="77777777" w:rsidR="00042116" w:rsidRPr="00490804" w:rsidRDefault="00042116" w:rsidP="00B032A2">
      <w:r w:rsidRPr="00490804">
        <w:t xml:space="preserve">Public attitudes towards sight loss are rooted in stereotypes and a lack of knowledge about blindness and partial sight. </w:t>
      </w:r>
      <w:proofErr w:type="gramStart"/>
      <w:r w:rsidRPr="00490804">
        <w:t>The majority of</w:t>
      </w:r>
      <w:proofErr w:type="gramEnd"/>
      <w:r w:rsidRPr="00490804">
        <w:t xml:space="preserve"> the UK general population agrees that blind and partially sighted people are not treated the same as everyone else. </w:t>
      </w:r>
    </w:p>
    <w:p w14:paraId="4BD63E9F" w14:textId="77777777" w:rsidR="00042116" w:rsidRPr="00490804" w:rsidRDefault="00042116" w:rsidP="00B032A2"/>
    <w:p w14:paraId="752D4A00" w14:textId="77777777" w:rsidR="00042116" w:rsidRPr="00490804" w:rsidRDefault="00042116" w:rsidP="00B032A2">
      <w:r w:rsidRPr="00490804">
        <w:t xml:space="preserve">One of the main influences that drives greater feelings of positivity towards blind and partially sighted people is exposure. A greater familiarity results in more positive associations, a greater understanding as well as an increased sense of confidence in one’s ability to provide appropriate support. </w:t>
      </w:r>
    </w:p>
    <w:p w14:paraId="657CE5F2" w14:textId="77777777" w:rsidR="00042116" w:rsidRPr="00490804" w:rsidRDefault="00042116" w:rsidP="00B032A2"/>
    <w:p w14:paraId="038E702D" w14:textId="77777777" w:rsidR="00042116" w:rsidRPr="00490804" w:rsidRDefault="00042116" w:rsidP="00B032A2">
      <w:r w:rsidRPr="00490804">
        <w:t>Despite legislation that aims to protect the rights of blind and partially sighted people, the accessibility of products, information and services is still not an area where people with sight loss have equality of experience. Whether this is being able to independently read instructions on grocery packaging, being able to enjoy favourite TV shows with audio description or getting information from health services in accessible formats, blind and partially sighted people experience a significant information and inclusion gap because of their vision impairment.</w:t>
      </w:r>
    </w:p>
    <w:p w14:paraId="0A721A1C" w14:textId="77777777" w:rsidR="00042116" w:rsidRPr="00490804" w:rsidRDefault="00042116" w:rsidP="00B032A2"/>
    <w:p w14:paraId="56605AA5" w14:textId="77777777" w:rsidR="00042116" w:rsidRPr="00490804" w:rsidRDefault="00042116" w:rsidP="00B032A2">
      <w:r w:rsidRPr="00490804">
        <w:t xml:space="preserve">Transport systems, pavements and built environments are often not designed to be fully inclusive of people with a vision impairment. People with sight loss are unable to drive so, for journeys that cannot be made by walking, rely on public transport, taxis and lifts from friends or </w:t>
      </w:r>
      <w:r w:rsidRPr="00490804">
        <w:lastRenderedPageBreak/>
        <w:t xml:space="preserve">relatives. Navigating streets, public spaces and buildings can be a challenge for people with sight loss, particularly if the environment is unfamiliar, </w:t>
      </w:r>
      <w:proofErr w:type="gramStart"/>
      <w:r w:rsidRPr="00490804">
        <w:t>changeable</w:t>
      </w:r>
      <w:proofErr w:type="gramEnd"/>
      <w:r w:rsidRPr="00490804">
        <w:t xml:space="preserve"> or not designed in an accessible way.</w:t>
      </w:r>
    </w:p>
    <w:p w14:paraId="498247CE" w14:textId="77777777" w:rsidR="00042116" w:rsidRPr="00490804" w:rsidRDefault="00042116" w:rsidP="00434152"/>
    <w:p w14:paraId="260977D7" w14:textId="77777777" w:rsidR="00042116" w:rsidRPr="00490804" w:rsidRDefault="00042116" w:rsidP="00434152">
      <w:pPr>
        <w:pStyle w:val="Heading2"/>
      </w:pPr>
      <w:bookmarkStart w:id="5" w:name="_Toc130202292"/>
      <w:r w:rsidRPr="00490804">
        <w:t>3. Eye health and social care landscape</w:t>
      </w:r>
      <w:bookmarkEnd w:id="5"/>
    </w:p>
    <w:p w14:paraId="544729F4" w14:textId="77777777" w:rsidR="00042116" w:rsidRPr="00490804" w:rsidRDefault="00042116" w:rsidP="00D12332">
      <w:r w:rsidRPr="00490804">
        <w:t xml:space="preserve">This section provides an overview of eye health and social care landscape from the perspective of pre-hospital, in hospital, and post-hospital services in </w:t>
      </w:r>
      <w:r w:rsidRPr="004431E3">
        <w:rPr>
          <w:noProof/>
        </w:rPr>
        <w:t>Lancashire and South Cumbria</w:t>
      </w:r>
      <w:r w:rsidRPr="00490804">
        <w:t xml:space="preserve"> ICS. </w:t>
      </w:r>
    </w:p>
    <w:p w14:paraId="49214DFB" w14:textId="77777777" w:rsidR="00042116" w:rsidRPr="00490804" w:rsidRDefault="00042116" w:rsidP="00D12332"/>
    <w:p w14:paraId="1DB975F2" w14:textId="77777777" w:rsidR="00042116" w:rsidRPr="00490804" w:rsidRDefault="00042116" w:rsidP="00D12332">
      <w:r w:rsidRPr="00490804">
        <w:t xml:space="preserve">In the future we plan to develop and expand this section to be more focused on patient experiences, but currently the data (where is exists) is more focused on service outputs. </w:t>
      </w:r>
    </w:p>
    <w:p w14:paraId="6EEE7DA2" w14:textId="77777777" w:rsidR="00042116" w:rsidRPr="00490804" w:rsidRDefault="00042116" w:rsidP="00EA2122">
      <w:pPr>
        <w:pStyle w:val="ListBullet"/>
        <w:numPr>
          <w:ilvl w:val="0"/>
          <w:numId w:val="0"/>
        </w:numPr>
      </w:pPr>
    </w:p>
    <w:p w14:paraId="4E569CF2" w14:textId="77777777" w:rsidR="00042116" w:rsidRPr="00490804" w:rsidRDefault="00042116" w:rsidP="00D542A7">
      <w:r w:rsidRPr="00490804">
        <w:rPr>
          <w:szCs w:val="28"/>
        </w:rPr>
        <w:t xml:space="preserve">No one should experience sight loss without the appropriate support. </w:t>
      </w:r>
      <w:r w:rsidRPr="00490804">
        <w:rPr>
          <w:rFonts w:cs="Arial"/>
        </w:rPr>
        <w:t xml:space="preserve">Despite advancements in clinical treatments over the last decade, less attention has been paid to the patient </w:t>
      </w:r>
      <w:proofErr w:type="gramStart"/>
      <w:r w:rsidRPr="00490804">
        <w:rPr>
          <w:rFonts w:cs="Arial"/>
        </w:rPr>
        <w:t>pathway as a whole, from</w:t>
      </w:r>
      <w:proofErr w:type="gramEnd"/>
      <w:r w:rsidRPr="00490804">
        <w:rPr>
          <w:rFonts w:cs="Arial"/>
        </w:rPr>
        <w:t xml:space="preserve"> pre- to post-diagnosis, and the support mechanisms within this. As a result, many individuals find themselves ill equipped to live with their sight loss and the increased risk of poor wellbeing, low </w:t>
      </w:r>
      <w:proofErr w:type="gramStart"/>
      <w:r w:rsidRPr="00490804">
        <w:rPr>
          <w:rFonts w:cs="Arial"/>
        </w:rPr>
        <w:t>confidence</w:t>
      </w:r>
      <w:proofErr w:type="gramEnd"/>
      <w:r w:rsidRPr="00490804">
        <w:rPr>
          <w:rFonts w:cs="Arial"/>
        </w:rPr>
        <w:t xml:space="preserve"> and the impact this has on daily life.  </w:t>
      </w:r>
    </w:p>
    <w:p w14:paraId="6BCFDBBC" w14:textId="77777777" w:rsidR="00042116" w:rsidRPr="00490804" w:rsidRDefault="00042116" w:rsidP="00042116">
      <w:pPr>
        <w:pStyle w:val="ListBullet"/>
        <w:numPr>
          <w:ilvl w:val="0"/>
          <w:numId w:val="1"/>
        </w:numPr>
        <w:ind w:left="357" w:hanging="357"/>
      </w:pPr>
      <w:r w:rsidRPr="00490804">
        <w:t xml:space="preserve">Only 17 per cent of people experiencing sight loss were offered emotional support in relation to their deteriorating vision. </w:t>
      </w:r>
    </w:p>
    <w:p w14:paraId="202DA3C0" w14:textId="77777777" w:rsidR="00042116" w:rsidRPr="00490804" w:rsidRDefault="00042116" w:rsidP="00042116">
      <w:pPr>
        <w:pStyle w:val="ListBullet"/>
        <w:numPr>
          <w:ilvl w:val="0"/>
          <w:numId w:val="1"/>
        </w:numPr>
        <w:ind w:left="357" w:hanging="357"/>
      </w:pPr>
      <w:r w:rsidRPr="00490804">
        <w:t>People with sight loss were more than twice as likely to have experienced difficulties with unhappiness or depression than the UK average.</w:t>
      </w:r>
    </w:p>
    <w:p w14:paraId="11EFB852" w14:textId="77777777" w:rsidR="00042116" w:rsidRPr="00490804" w:rsidRDefault="00042116" w:rsidP="00042116">
      <w:pPr>
        <w:pStyle w:val="ListBullet"/>
        <w:numPr>
          <w:ilvl w:val="0"/>
          <w:numId w:val="1"/>
        </w:numPr>
        <w:ind w:left="357" w:hanging="357"/>
      </w:pPr>
      <w:r w:rsidRPr="00490804">
        <w:t xml:space="preserve">More than 40 per cent of blind and partially sighted people feel moderately or completely cut off from the people and things around them. </w:t>
      </w:r>
    </w:p>
    <w:p w14:paraId="347EE4C7" w14:textId="77777777" w:rsidR="00042116" w:rsidRPr="00490804" w:rsidRDefault="00042116" w:rsidP="00D12332"/>
    <w:p w14:paraId="031B689C" w14:textId="77777777" w:rsidR="00042116" w:rsidRPr="00490804" w:rsidRDefault="00042116" w:rsidP="00101FF3">
      <w:pPr>
        <w:pStyle w:val="Heading3"/>
      </w:pPr>
      <w:r w:rsidRPr="00490804">
        <w:t>3.1 Pre-hospital</w:t>
      </w:r>
    </w:p>
    <w:p w14:paraId="4D88D2A2" w14:textId="77777777" w:rsidR="00042116" w:rsidRPr="00490804" w:rsidRDefault="00042116" w:rsidP="00A00C5B">
      <w:pPr>
        <w:pStyle w:val="Heading4"/>
      </w:pPr>
      <w:r w:rsidRPr="00490804">
        <w:t>GP areas</w:t>
      </w:r>
    </w:p>
    <w:p w14:paraId="15055FE8" w14:textId="77777777" w:rsidR="00042116" w:rsidRPr="00490804" w:rsidRDefault="00042116" w:rsidP="00CE0733">
      <w:pPr>
        <w:rPr>
          <w:shd w:val="clear" w:color="auto" w:fill="FFFFFF"/>
        </w:rPr>
      </w:pPr>
      <w:r w:rsidRPr="00490804">
        <w:rPr>
          <w:shd w:val="clear" w:color="auto" w:fill="FFFFFF"/>
        </w:rPr>
        <w:t xml:space="preserve">Across </w:t>
      </w:r>
      <w:r w:rsidRPr="004431E3">
        <w:rPr>
          <w:noProof/>
          <w:shd w:val="clear" w:color="auto" w:fill="FFFFFF"/>
        </w:rPr>
        <w:t>Lancashire and South Cumbria</w:t>
      </w:r>
      <w:r w:rsidRPr="00490804">
        <w:rPr>
          <w:shd w:val="clear" w:color="auto" w:fill="FFFFFF"/>
        </w:rPr>
        <w:t xml:space="preserve">, the percentage of GP registered population aged 65+ is </w:t>
      </w:r>
      <w:r w:rsidRPr="004431E3">
        <w:rPr>
          <w:noProof/>
          <w:shd w:val="clear" w:color="auto" w:fill="FFFFFF"/>
        </w:rPr>
        <w:t>20%</w:t>
      </w:r>
      <w:r w:rsidRPr="00490804">
        <w:rPr>
          <w:shd w:val="clear" w:color="auto" w:fill="FFFFFF"/>
        </w:rPr>
        <w:t xml:space="preserve"> and aged 85+ is </w:t>
      </w:r>
      <w:r w:rsidRPr="004431E3">
        <w:rPr>
          <w:noProof/>
          <w:shd w:val="clear" w:color="auto" w:fill="FFFFFF"/>
        </w:rPr>
        <w:t>3%</w:t>
      </w:r>
      <w:r w:rsidRPr="00490804">
        <w:rPr>
          <w:shd w:val="clear" w:color="auto" w:fill="FFFFFF"/>
        </w:rPr>
        <w:t>.</w:t>
      </w:r>
    </w:p>
    <w:p w14:paraId="0A3D039A" w14:textId="77777777" w:rsidR="00042116" w:rsidRPr="00490804" w:rsidRDefault="00042116" w:rsidP="00CE0733">
      <w:pPr>
        <w:rPr>
          <w:shd w:val="clear" w:color="auto" w:fill="FFFFFF"/>
        </w:rPr>
      </w:pPr>
    </w:p>
    <w:p w14:paraId="61BFE6E3" w14:textId="77777777" w:rsidR="00042116" w:rsidRPr="00490804" w:rsidRDefault="00042116" w:rsidP="00CE0733">
      <w:pPr>
        <w:rPr>
          <w:shd w:val="clear" w:color="auto" w:fill="FFFFFF"/>
        </w:rPr>
      </w:pPr>
      <w:r w:rsidRPr="00490804">
        <w:rPr>
          <w:shd w:val="clear" w:color="auto" w:fill="FFFFFF"/>
        </w:rPr>
        <w:t xml:space="preserve">The GP Patient Survey assesses patients’ experience of healthcare services provided by GP practices, including experience of access, making appointments, the quality of care received from healthcare </w:t>
      </w:r>
      <w:r w:rsidRPr="00490804">
        <w:rPr>
          <w:shd w:val="clear" w:color="auto" w:fill="FFFFFF"/>
        </w:rPr>
        <w:lastRenderedPageBreak/>
        <w:t>professionals, patient health and experience of NHS services when their GP practice was closed.</w:t>
      </w:r>
    </w:p>
    <w:p w14:paraId="1A09784C" w14:textId="77777777" w:rsidR="00042116" w:rsidRPr="00490804" w:rsidRDefault="00042116" w:rsidP="00CA4F4D">
      <w:pPr>
        <w:rPr>
          <w:rFonts w:ascii="Roboto" w:hAnsi="Roboto"/>
          <w:color w:val="202A30"/>
          <w:sz w:val="27"/>
          <w:szCs w:val="27"/>
          <w:shd w:val="clear" w:color="auto" w:fill="FFFFFF"/>
        </w:rPr>
      </w:pPr>
    </w:p>
    <w:p w14:paraId="7858A950" w14:textId="77777777" w:rsidR="00042116" w:rsidRPr="00490804" w:rsidRDefault="00042116" w:rsidP="00CA4F4D">
      <w:r w:rsidRPr="00490804">
        <w:t xml:space="preserve">Latest national data and breakdowns for each CCG can be found at the </w:t>
      </w:r>
      <w:hyperlink r:id="rId13" w:history="1">
        <w:r w:rsidRPr="00490804">
          <w:rPr>
            <w:rStyle w:val="Hyperlink"/>
          </w:rPr>
          <w:t>NHS Digital GP Survey homepage</w:t>
        </w:r>
      </w:hyperlink>
      <w:r w:rsidRPr="00490804">
        <w:t xml:space="preserve">. In a future SLDT update we plan to conduct additional analysis on the GP Survey </w:t>
      </w:r>
      <w:proofErr w:type="gramStart"/>
      <w:r w:rsidRPr="00490804">
        <w:t>in order to</w:t>
      </w:r>
      <w:proofErr w:type="gramEnd"/>
      <w:r w:rsidRPr="00490804">
        <w:t xml:space="preserve"> provide data of the experiences of patients with sight loss. </w:t>
      </w:r>
    </w:p>
    <w:p w14:paraId="7C645A9E" w14:textId="77777777" w:rsidR="00042116" w:rsidRPr="00490804" w:rsidRDefault="00042116" w:rsidP="00101FF3"/>
    <w:p w14:paraId="30F569A4" w14:textId="77777777" w:rsidR="00042116" w:rsidRPr="00490804" w:rsidRDefault="00042116" w:rsidP="00A00C5B">
      <w:pPr>
        <w:pStyle w:val="Heading4"/>
      </w:pPr>
      <w:r w:rsidRPr="00490804">
        <w:t>Eye tests</w:t>
      </w:r>
    </w:p>
    <w:p w14:paraId="51E2975D" w14:textId="77777777" w:rsidR="00042116" w:rsidRPr="00490804" w:rsidRDefault="00042116" w:rsidP="00101FF3">
      <w:r w:rsidRPr="00490804">
        <w:t xml:space="preserve">In </w:t>
      </w:r>
      <w:r w:rsidRPr="004431E3">
        <w:rPr>
          <w:noProof/>
        </w:rPr>
        <w:t>England</w:t>
      </w:r>
      <w:r w:rsidRPr="00490804">
        <w:rPr>
          <w:noProof/>
        </w:rPr>
        <w:t xml:space="preserve"> </w:t>
      </w:r>
      <w:r w:rsidRPr="00490804">
        <w:t>there were 13,355,060 NHS-funded eye tests carried out in 2019/20. This represents an increase of 1% from 2018/19 and of 38.2% since 2002/03.</w:t>
      </w:r>
    </w:p>
    <w:p w14:paraId="7CD59C01" w14:textId="77777777" w:rsidR="00042116" w:rsidRPr="00490804" w:rsidRDefault="00042116" w:rsidP="00101FF3"/>
    <w:p w14:paraId="29CECEAC" w14:textId="77777777" w:rsidR="00042116" w:rsidRPr="00490804" w:rsidRDefault="00042116" w:rsidP="00101FF3">
      <w:r w:rsidRPr="00490804">
        <w:t>Data for NHS-funded eye tests is only available at a national level in England. NHS Digital removed any breakdowns to do with geographical areas as it was not possible to accurately assign eye tests to each area, which made these figures misleading.</w:t>
      </w:r>
    </w:p>
    <w:p w14:paraId="7DDB5D25" w14:textId="77777777" w:rsidR="00042116" w:rsidRPr="00490804" w:rsidRDefault="00042116" w:rsidP="00101FF3"/>
    <w:p w14:paraId="63914B47" w14:textId="77777777" w:rsidR="00042116" w:rsidRPr="00490804" w:rsidRDefault="00042116" w:rsidP="00685590">
      <w:pPr>
        <w:pStyle w:val="Heading4"/>
      </w:pPr>
      <w:r w:rsidRPr="00490804">
        <w:t>Diabetic eye screening</w:t>
      </w:r>
    </w:p>
    <w:p w14:paraId="5801BFED" w14:textId="77777777" w:rsidR="00042116" w:rsidRPr="00490804" w:rsidRDefault="00042116" w:rsidP="00685590">
      <w:r w:rsidRPr="00490804">
        <w:t xml:space="preserve">Across </w:t>
      </w:r>
      <w:r w:rsidRPr="004431E3">
        <w:rPr>
          <w:noProof/>
        </w:rPr>
        <w:t>England</w:t>
      </w:r>
      <w:r w:rsidRPr="00490804">
        <w:t xml:space="preserve">, 2,680,758 eligible patients were invited for diabetic eye screening in 2018/19, this was 95.1% of the total number of eligible patients. A total of 2,313,762 attended their screening appointment, a take up rate of 82.6%. </w:t>
      </w:r>
    </w:p>
    <w:p w14:paraId="562CDED5" w14:textId="77777777" w:rsidR="00042116" w:rsidRPr="00490804" w:rsidRDefault="00042116" w:rsidP="00685590"/>
    <w:p w14:paraId="126D7543" w14:textId="77777777" w:rsidR="00042116" w:rsidRPr="00490804" w:rsidRDefault="00042116" w:rsidP="00685590">
      <w:r w:rsidRPr="00490804">
        <w:t xml:space="preserve">Performance of local Diabetic Eye Screening Programmes can vary considerably. Local screening data can be accessed on the gov.uk </w:t>
      </w:r>
      <w:hyperlink r:id="rId14" w:history="1">
        <w:r w:rsidRPr="00490804">
          <w:rPr>
            <w:rStyle w:val="Hyperlink"/>
          </w:rPr>
          <w:t>Diabetic Eye Screening pages</w:t>
        </w:r>
      </w:hyperlink>
      <w:r w:rsidRPr="00490804">
        <w:t xml:space="preserve">. </w:t>
      </w:r>
    </w:p>
    <w:p w14:paraId="0C3843B0" w14:textId="77777777" w:rsidR="00042116" w:rsidRPr="00490804" w:rsidRDefault="00042116" w:rsidP="00101FF3"/>
    <w:p w14:paraId="65898131" w14:textId="77777777" w:rsidR="00042116" w:rsidRPr="00490804" w:rsidRDefault="00042116" w:rsidP="00D12332">
      <w:pPr>
        <w:pStyle w:val="Heading3"/>
      </w:pPr>
      <w:r w:rsidRPr="00490804">
        <w:t>3.2 In hospital</w:t>
      </w:r>
    </w:p>
    <w:p w14:paraId="672E0EDD" w14:textId="77777777" w:rsidR="00042116" w:rsidRPr="00490804" w:rsidRDefault="00042116" w:rsidP="006E2481">
      <w:r w:rsidRPr="00490804">
        <w:t>Eye health care is provided predominately in outpatient services. However, the mandated data collection for outpatient activity is not as detailed as inpatient care. For example, there is no mandatory requirement for hospital episode statistics outpatient episodes to be coded by diagnosis or by procedure.</w:t>
      </w:r>
    </w:p>
    <w:p w14:paraId="6CFD1ADC" w14:textId="77777777" w:rsidR="00042116" w:rsidRPr="00490804" w:rsidRDefault="00042116" w:rsidP="006E2481"/>
    <w:p w14:paraId="44FC5D50" w14:textId="77777777" w:rsidR="00042116" w:rsidRPr="00490804" w:rsidRDefault="00042116" w:rsidP="006E2481">
      <w:r w:rsidRPr="00490804">
        <w:t xml:space="preserve">Information in this section has been provided at Integrated Care Service-level. Further breakdowns by NHS Trusts are available from </w:t>
      </w:r>
      <w:hyperlink r:id="rId15" w:history="1">
        <w:r w:rsidRPr="00490804">
          <w:rPr>
            <w:rStyle w:val="Hyperlink"/>
          </w:rPr>
          <w:t>NHS Digital’s Hospital Episode Statistics</w:t>
        </w:r>
      </w:hyperlink>
      <w:r w:rsidRPr="00490804">
        <w:t xml:space="preserve">. </w:t>
      </w:r>
    </w:p>
    <w:p w14:paraId="2094956A" w14:textId="77777777" w:rsidR="00042116" w:rsidRPr="00490804" w:rsidRDefault="00042116" w:rsidP="006E2481"/>
    <w:p w14:paraId="7F34C4B1" w14:textId="77777777" w:rsidR="00042116" w:rsidRPr="00490804" w:rsidRDefault="00042116" w:rsidP="00D54C8E">
      <w:pPr>
        <w:pStyle w:val="Heading4"/>
      </w:pPr>
      <w:r w:rsidRPr="00490804">
        <w:lastRenderedPageBreak/>
        <w:t>Outpatient appointments</w:t>
      </w:r>
    </w:p>
    <w:p w14:paraId="266ABB8E" w14:textId="77777777" w:rsidR="00042116" w:rsidRPr="00490804" w:rsidRDefault="00042116" w:rsidP="008D6A0D">
      <w:r w:rsidRPr="00490804">
        <w:t xml:space="preserve">There were </w:t>
      </w:r>
      <w:r w:rsidRPr="004431E3">
        <w:rPr>
          <w:noProof/>
        </w:rPr>
        <w:t>316,955</w:t>
      </w:r>
      <w:r w:rsidRPr="00490804">
        <w:t xml:space="preserve"> </w:t>
      </w:r>
      <w:r>
        <w:t>vision related</w:t>
      </w:r>
      <w:r w:rsidRPr="00490804">
        <w:t xml:space="preserve"> outpatient appointments in </w:t>
      </w:r>
      <w:r w:rsidRPr="004431E3">
        <w:rPr>
          <w:noProof/>
        </w:rPr>
        <w:t>Lancashire and South Cumbria</w:t>
      </w:r>
      <w:r w:rsidRPr="00490804">
        <w:t xml:space="preserve"> in 2019/20. The attendance rate was </w:t>
      </w:r>
      <w:r w:rsidRPr="004431E3">
        <w:rPr>
          <w:noProof/>
        </w:rPr>
        <w:t>17,875</w:t>
      </w:r>
      <w:r w:rsidRPr="00490804">
        <w:t xml:space="preserve"> per 100,000 people.</w:t>
      </w:r>
      <w:r>
        <w:t xml:space="preserve"> This includes the specialities of ophthalmology, medical ophthalmology, paediatric ophthalmology, orthoptics and optometry. </w:t>
      </w:r>
    </w:p>
    <w:p w14:paraId="67A9F6CC" w14:textId="77777777" w:rsidR="00042116" w:rsidRPr="00490804" w:rsidRDefault="00042116" w:rsidP="008D6A0D"/>
    <w:p w14:paraId="7E6DE37F" w14:textId="77777777" w:rsidR="00042116" w:rsidRPr="00490804" w:rsidRDefault="00042116" w:rsidP="008D6A0D">
      <w:r w:rsidRPr="00490804">
        <w:t xml:space="preserve">In the most recent year, 2020/21, a total of </w:t>
      </w:r>
      <w:r w:rsidRPr="004431E3">
        <w:rPr>
          <w:noProof/>
        </w:rPr>
        <w:t>168,335</w:t>
      </w:r>
      <w:r>
        <w:rPr>
          <w:noProof/>
        </w:rPr>
        <w:t xml:space="preserve"> ophthamology</w:t>
      </w:r>
      <w:r w:rsidRPr="00490804">
        <w:t xml:space="preserve"> attendances were recorded. This figure is considerably lower than normal attendance levels due to the pandemic.</w:t>
      </w:r>
      <w:r>
        <w:t xml:space="preserve"> And it only includes the speciality of ophthalmology, with the other vision related attendances not included in the data source.  </w:t>
      </w:r>
    </w:p>
    <w:p w14:paraId="58BD74D9" w14:textId="77777777" w:rsidR="00042116" w:rsidRPr="00490804" w:rsidRDefault="00042116" w:rsidP="00B2212A"/>
    <w:p w14:paraId="77389074" w14:textId="77777777" w:rsidR="00042116" w:rsidRPr="00490804" w:rsidRDefault="00042116" w:rsidP="00D54C8E">
      <w:pPr>
        <w:pStyle w:val="Heading4"/>
      </w:pPr>
      <w:r w:rsidRPr="00490804">
        <w:t>Inpatient procedures</w:t>
      </w:r>
    </w:p>
    <w:p w14:paraId="500ABA5C" w14:textId="77777777" w:rsidR="00042116" w:rsidRPr="00490804" w:rsidRDefault="00042116" w:rsidP="00B2212A">
      <w:r w:rsidRPr="00490804">
        <w:t xml:space="preserve">Some eye conditions, such as lens removal for cataract or laser treatment for diabetic retinopathy, require a patient to have a surgical procedure. </w:t>
      </w:r>
    </w:p>
    <w:p w14:paraId="469C3DF4" w14:textId="77777777" w:rsidR="00042116" w:rsidRPr="00490804" w:rsidRDefault="00042116" w:rsidP="00B2212A"/>
    <w:p w14:paraId="73018E02" w14:textId="77777777" w:rsidR="00042116" w:rsidRPr="00490804" w:rsidRDefault="00042116" w:rsidP="00B2212A">
      <w:r w:rsidRPr="00490804">
        <w:t xml:space="preserve">In </w:t>
      </w:r>
      <w:r w:rsidRPr="004431E3">
        <w:rPr>
          <w:noProof/>
        </w:rPr>
        <w:t>Lancashire and South Cumbria</w:t>
      </w:r>
      <w:r w:rsidRPr="00490804">
        <w:t>:</w:t>
      </w:r>
    </w:p>
    <w:p w14:paraId="1DB1D0CC" w14:textId="77777777" w:rsidR="00042116" w:rsidRPr="00490804" w:rsidRDefault="00042116" w:rsidP="00042116">
      <w:pPr>
        <w:pStyle w:val="ListBullet"/>
        <w:numPr>
          <w:ilvl w:val="0"/>
          <w:numId w:val="1"/>
        </w:numPr>
        <w:ind w:left="357" w:hanging="357"/>
      </w:pPr>
      <w:r w:rsidRPr="00490804">
        <w:t xml:space="preserve">There were </w:t>
      </w:r>
      <w:r w:rsidRPr="004431E3">
        <w:rPr>
          <w:noProof/>
        </w:rPr>
        <w:t>8,310</w:t>
      </w:r>
      <w:r w:rsidRPr="00490804">
        <w:t xml:space="preserve"> ophthalmology inpatient procedures (also known as finished consultant episodes) in 2020/21.</w:t>
      </w:r>
    </w:p>
    <w:p w14:paraId="49A3F581" w14:textId="77777777" w:rsidR="00042116" w:rsidRPr="00490804" w:rsidRDefault="00042116" w:rsidP="00042116">
      <w:pPr>
        <w:pStyle w:val="ListBullet"/>
        <w:numPr>
          <w:ilvl w:val="0"/>
          <w:numId w:val="1"/>
        </w:numPr>
        <w:ind w:left="357" w:hanging="357"/>
      </w:pPr>
      <w:r w:rsidRPr="00490804">
        <w:t xml:space="preserve">There were </w:t>
      </w:r>
      <w:r w:rsidRPr="004431E3">
        <w:rPr>
          <w:noProof/>
        </w:rPr>
        <w:t>16,400</w:t>
      </w:r>
      <w:r w:rsidRPr="00490804">
        <w:t xml:space="preserve"> admissions for cataract procedures in 2019/20, a rate of </w:t>
      </w:r>
      <w:r w:rsidRPr="004431E3">
        <w:rPr>
          <w:noProof/>
        </w:rPr>
        <w:t>4,672</w:t>
      </w:r>
      <w:r w:rsidRPr="00490804">
        <w:t xml:space="preserve"> per 100,000 people.</w:t>
      </w:r>
    </w:p>
    <w:p w14:paraId="320E3613" w14:textId="77777777" w:rsidR="00042116" w:rsidRPr="00490804" w:rsidRDefault="00042116" w:rsidP="00B2212A"/>
    <w:p w14:paraId="663D3311" w14:textId="77777777" w:rsidR="00042116" w:rsidRPr="00490804" w:rsidRDefault="00042116" w:rsidP="007A0012">
      <w:pPr>
        <w:pStyle w:val="Heading4"/>
      </w:pPr>
      <w:r w:rsidRPr="00490804">
        <w:t>Waiting times</w:t>
      </w:r>
    </w:p>
    <w:p w14:paraId="54DD0DE8" w14:textId="77777777" w:rsidR="00042116" w:rsidRPr="00490804" w:rsidRDefault="00042116" w:rsidP="00A714A9">
      <w:r w:rsidRPr="00490804">
        <w:t>Since the pandemic, the backlog in patients requiring eye care has resulted in an increase to appointment waiting times with more urgent cases are prioritised. Referral to treatment time data can show local variation in waiting times.</w:t>
      </w:r>
    </w:p>
    <w:p w14:paraId="3F6B6B5A" w14:textId="77777777" w:rsidR="00042116" w:rsidRPr="00490804" w:rsidRDefault="00042116" w:rsidP="00A714A9"/>
    <w:p w14:paraId="17022F05" w14:textId="77777777" w:rsidR="00042116" w:rsidRPr="00490804" w:rsidRDefault="00042116" w:rsidP="00A714A9">
      <w:r w:rsidRPr="00490804">
        <w:t xml:space="preserve">In </w:t>
      </w:r>
      <w:r w:rsidRPr="004431E3">
        <w:rPr>
          <w:noProof/>
        </w:rPr>
        <w:t>Lancashire and South Cumbria</w:t>
      </w:r>
      <w:r w:rsidRPr="00490804">
        <w:t xml:space="preserve">, as of January 2022, </w:t>
      </w:r>
      <w:r w:rsidRPr="004431E3">
        <w:rPr>
          <w:noProof/>
        </w:rPr>
        <w:t>29%</w:t>
      </w:r>
      <w:r w:rsidRPr="00490804">
        <w:t xml:space="preserve"> of patients were waiting longer than 18 weeks to start non-emergency consultant-led treatment, compared to a national average of 38%. This was </w:t>
      </w:r>
      <w:r w:rsidRPr="004431E3">
        <w:rPr>
          <w:noProof/>
        </w:rPr>
        <w:t>14,048</w:t>
      </w:r>
      <w:r w:rsidRPr="00490804">
        <w:t xml:space="preserve"> patients.</w:t>
      </w:r>
    </w:p>
    <w:p w14:paraId="49D285B1" w14:textId="77777777" w:rsidR="00042116" w:rsidRPr="00490804" w:rsidRDefault="00042116" w:rsidP="00A714A9"/>
    <w:p w14:paraId="2C5FBDF4" w14:textId="77777777" w:rsidR="00042116" w:rsidRPr="00490804" w:rsidRDefault="00042116" w:rsidP="00A714A9">
      <w:r w:rsidRPr="00490804">
        <w:t xml:space="preserve">The Earliest Clinically Appropriate Date (ECAD) records the clinically safe review date for ophthalmology follow-up patients. An appointment or procedure that significantly exceeds this date may lead to a patient's </w:t>
      </w:r>
      <w:r w:rsidRPr="00490804">
        <w:lastRenderedPageBreak/>
        <w:t>condition worsening and the patient losing their sight, which potentially could have been avoided.</w:t>
      </w:r>
    </w:p>
    <w:p w14:paraId="70070DA2" w14:textId="77777777" w:rsidR="00042116" w:rsidRPr="00490804" w:rsidRDefault="00042116" w:rsidP="00A714A9"/>
    <w:p w14:paraId="59A2F171" w14:textId="77777777" w:rsidR="00042116" w:rsidRPr="00490804" w:rsidRDefault="00042116" w:rsidP="00A714A9">
      <w:r w:rsidRPr="00490804">
        <w:t xml:space="preserve">The completion rate for ECAD is currently very low and so data has not been included. Once data quality has been </w:t>
      </w:r>
      <w:proofErr w:type="gramStart"/>
      <w:r w:rsidRPr="00490804">
        <w:t>improved</w:t>
      </w:r>
      <w:proofErr w:type="gramEnd"/>
      <w:r w:rsidRPr="00490804">
        <w:t xml:space="preserve"> we will include clinically appropriate date metrics in the SLDT. </w:t>
      </w:r>
    </w:p>
    <w:p w14:paraId="5B1563FA" w14:textId="77777777" w:rsidR="00042116" w:rsidRPr="00490804" w:rsidRDefault="00042116" w:rsidP="00B2212A"/>
    <w:p w14:paraId="5EA9452F" w14:textId="77777777" w:rsidR="00042116" w:rsidRPr="00490804" w:rsidRDefault="00042116" w:rsidP="007A0012">
      <w:pPr>
        <w:pStyle w:val="Heading4"/>
      </w:pPr>
      <w:r w:rsidRPr="00490804">
        <w:t>Eye Care Liaison Officers</w:t>
      </w:r>
    </w:p>
    <w:p w14:paraId="1ED01456" w14:textId="77777777" w:rsidR="00042116" w:rsidRPr="00490804" w:rsidRDefault="00042116" w:rsidP="006E01C4">
      <w:r w:rsidRPr="00490804">
        <w:t>Eye Care Liaison Officers or ECLOs, providing a sight loss advice service, are based within eye clinics or hospitals. They play an important role in helping patients recently diagnosed with an eye condition or who are experiences changes in their vision to understand the impact of their diagnosis and provide patients with emotional and practical support.</w:t>
      </w:r>
    </w:p>
    <w:p w14:paraId="2FA8EF2D" w14:textId="77777777" w:rsidR="00042116" w:rsidRPr="00490804" w:rsidRDefault="00042116" w:rsidP="006E01C4"/>
    <w:p w14:paraId="7EEC5335" w14:textId="77777777" w:rsidR="00042116" w:rsidRPr="00490804" w:rsidRDefault="00042116" w:rsidP="006E01C4">
      <w:r w:rsidRPr="00490804">
        <w:t>ECLO support is not available in every NHS Trust or Health Board. RNIB has collected information about where support is available. This only includes qualified ECLOs, trained by RNIB, and there may be other support services available locally.</w:t>
      </w:r>
    </w:p>
    <w:p w14:paraId="4B410B7E" w14:textId="77777777" w:rsidR="00042116" w:rsidRPr="00490804" w:rsidRDefault="00042116" w:rsidP="006E01C4"/>
    <w:p w14:paraId="1962C8B4" w14:textId="77777777" w:rsidR="00042116" w:rsidRPr="00490804" w:rsidRDefault="00042116" w:rsidP="00101FF3">
      <w:r w:rsidRPr="00490804">
        <w:t xml:space="preserve">In the </w:t>
      </w:r>
      <w:r w:rsidRPr="004431E3">
        <w:rPr>
          <w:noProof/>
        </w:rPr>
        <w:t>Lancashire and South Cumbria</w:t>
      </w:r>
      <w:r w:rsidRPr="00490804">
        <w:t xml:space="preserve">, </w:t>
      </w:r>
      <w:r w:rsidRPr="004431E3">
        <w:rPr>
          <w:noProof/>
        </w:rPr>
        <w:t>100%</w:t>
      </w:r>
      <w:r w:rsidRPr="00490804">
        <w:t xml:space="preserve"> of the NHS Trusts in the ICS had access to an ECLO service.</w:t>
      </w:r>
    </w:p>
    <w:p w14:paraId="7DBA5264" w14:textId="77777777" w:rsidR="00042116" w:rsidRPr="00490804" w:rsidRDefault="00042116" w:rsidP="00101FF3"/>
    <w:p w14:paraId="6FF7BE96" w14:textId="77777777" w:rsidR="00042116" w:rsidRPr="00490804" w:rsidRDefault="00042116" w:rsidP="00101FF3">
      <w:pPr>
        <w:pStyle w:val="Heading3"/>
      </w:pPr>
      <w:r w:rsidRPr="00490804">
        <w:t>3.3 Post hospital</w:t>
      </w:r>
    </w:p>
    <w:p w14:paraId="0E576EDD" w14:textId="77777777" w:rsidR="00042116" w:rsidRPr="00490804" w:rsidRDefault="00042116" w:rsidP="006E01C4">
      <w:pPr>
        <w:pStyle w:val="Heading4"/>
      </w:pPr>
      <w:r w:rsidRPr="00490804">
        <w:t>Vision rehabilitation</w:t>
      </w:r>
    </w:p>
    <w:p w14:paraId="4B44DD31" w14:textId="77777777" w:rsidR="00042116" w:rsidRPr="00490804" w:rsidRDefault="00042116" w:rsidP="006E01C4">
      <w:r w:rsidRPr="00490804">
        <w:t xml:space="preserve">Rehabilitation is the structured support put in place by a local authority (or commissioned agency) to maximise independence and quality of life for people with sight loss, as required by the Care Act 2014. Timely referral and delivery of rehabilitation can have a significant impact in developing independence skills for people who have experienced sight loss. </w:t>
      </w:r>
    </w:p>
    <w:p w14:paraId="2BE67087" w14:textId="77777777" w:rsidR="00042116" w:rsidRPr="00490804" w:rsidRDefault="00042116" w:rsidP="006E01C4"/>
    <w:p w14:paraId="4277A8B6" w14:textId="77777777" w:rsidR="00042116" w:rsidRPr="00490804" w:rsidRDefault="00042116" w:rsidP="006E01C4">
      <w:r w:rsidRPr="00490804">
        <w:t xml:space="preserve">The mapping data we currently hold </w:t>
      </w:r>
      <w:proofErr w:type="gramStart"/>
      <w:r w:rsidRPr="00490804">
        <w:t>on</w:t>
      </w:r>
      <w:proofErr w:type="gramEnd"/>
      <w:r w:rsidRPr="00490804">
        <w:t xml:space="preserve"> the vision rehabilitation offer in local authorities is out of date. When workforce and service data has been </w:t>
      </w:r>
      <w:proofErr w:type="gramStart"/>
      <w:r w:rsidRPr="00490804">
        <w:t>updated</w:t>
      </w:r>
      <w:proofErr w:type="gramEnd"/>
      <w:r w:rsidRPr="00490804">
        <w:t xml:space="preserve"> we will include it in a future update to the Sight Loss Data Tool.</w:t>
      </w:r>
    </w:p>
    <w:p w14:paraId="03901467" w14:textId="77777777" w:rsidR="00042116" w:rsidRPr="00490804" w:rsidRDefault="00042116" w:rsidP="006E01C4"/>
    <w:p w14:paraId="496B756E" w14:textId="77777777" w:rsidR="00042116" w:rsidRPr="00490804" w:rsidRDefault="00042116" w:rsidP="006E01C4">
      <w:r w:rsidRPr="00490804">
        <w:t xml:space="preserve">For further information on the benefits associated with vision rehabilitation please reference </w:t>
      </w:r>
      <w:hyperlink r:id="rId16" w:history="1">
        <w:r w:rsidRPr="00490804">
          <w:rPr>
            <w:rStyle w:val="Hyperlink"/>
          </w:rPr>
          <w:t>Demonstrating the impact and value of vision rehabilitation</w:t>
        </w:r>
      </w:hyperlink>
      <w:r w:rsidRPr="00490804">
        <w:t xml:space="preserve"> report on the RNIB website. </w:t>
      </w:r>
    </w:p>
    <w:p w14:paraId="3A84D7C6" w14:textId="77777777" w:rsidR="00042116" w:rsidRPr="00490804" w:rsidRDefault="00042116" w:rsidP="006D1746"/>
    <w:p w14:paraId="1556A677" w14:textId="77777777" w:rsidR="00042116" w:rsidRPr="00490804" w:rsidRDefault="00042116" w:rsidP="00F83AC1">
      <w:pPr>
        <w:pStyle w:val="Heading4"/>
      </w:pPr>
      <w:r w:rsidRPr="00490804">
        <w:t>Voluntary sector</w:t>
      </w:r>
    </w:p>
    <w:p w14:paraId="383CED69" w14:textId="77777777" w:rsidR="00042116" w:rsidRPr="00490804" w:rsidRDefault="00042116" w:rsidP="00B2212A">
      <w:r w:rsidRPr="00490804">
        <w:t xml:space="preserve">The Sightline Directory provides more information on services aimed at helping blind and partially sighted people, providing information on both national and local services. Please visit </w:t>
      </w:r>
      <w:hyperlink r:id="rId17" w:history="1">
        <w:r w:rsidRPr="00490804">
          <w:rPr>
            <w:rStyle w:val="Hyperlink"/>
          </w:rPr>
          <w:t>www.sightlinedirectory.org.uk</w:t>
        </w:r>
      </w:hyperlink>
      <w:r w:rsidRPr="00490804">
        <w:t xml:space="preserve"> for more details. </w:t>
      </w:r>
    </w:p>
    <w:p w14:paraId="146CA83E" w14:textId="77777777" w:rsidR="00042116" w:rsidRPr="00490804" w:rsidRDefault="00042116" w:rsidP="00FC4D2D"/>
    <w:p w14:paraId="277F16DC" w14:textId="77777777" w:rsidR="00042116" w:rsidRPr="00490804" w:rsidRDefault="00042116" w:rsidP="001C5B0A">
      <w:pPr>
        <w:pStyle w:val="Heading3"/>
      </w:pPr>
      <w:r w:rsidRPr="00490804">
        <w:t>3.4 Impact of the lack of essential support and poor wellbeing</w:t>
      </w:r>
    </w:p>
    <w:p w14:paraId="519CC293" w14:textId="77777777" w:rsidR="00042116" w:rsidRPr="00490804" w:rsidRDefault="00042116" w:rsidP="001C5B0A">
      <w:r w:rsidRPr="00490804">
        <w:t xml:space="preserve">Being told you are losing your sight can be difficult to come to terms with, with common effects being depression and reduced wellbeing. But many people do not receive essential support in relation to their sight loss. </w:t>
      </w:r>
    </w:p>
    <w:p w14:paraId="05E15447" w14:textId="77777777" w:rsidR="00042116" w:rsidRPr="00490804" w:rsidRDefault="00042116" w:rsidP="001C5B0A"/>
    <w:p w14:paraId="306AD739" w14:textId="77777777" w:rsidR="00042116" w:rsidRPr="00490804" w:rsidRDefault="00042116" w:rsidP="001C5B0A">
      <w:r w:rsidRPr="00490804">
        <w:t xml:space="preserve">Having to re-learn how to do everyday things is the reality of losing your sight. This can include everything from re-learning how to make a cup of tea to moving safely around your local area. But provision of specialist rehabilitation services varies across the country, and most people do not receive practical support with mobility or practical tasks such as preparing food. </w:t>
      </w:r>
    </w:p>
    <w:p w14:paraId="0DCF7EBA" w14:textId="77777777" w:rsidR="00042116" w:rsidRPr="00490804" w:rsidRDefault="00042116" w:rsidP="001C5B0A"/>
    <w:p w14:paraId="6C3D50F4" w14:textId="77777777" w:rsidR="00042116" w:rsidRPr="00490804" w:rsidRDefault="00042116" w:rsidP="001C5B0A">
      <w:r w:rsidRPr="00490804">
        <w:t xml:space="preserve">Overall, feelings of wellbeing are lower among blind and partially sighted people compared to the UK average. This includes feelings of unhappiness or depression, </w:t>
      </w:r>
      <w:proofErr w:type="gramStart"/>
      <w:r w:rsidRPr="00490804">
        <w:t>worthlessness</w:t>
      </w:r>
      <w:proofErr w:type="gramEnd"/>
      <w:r w:rsidRPr="00490804">
        <w:t xml:space="preserve"> and lack of confidence. </w:t>
      </w:r>
    </w:p>
    <w:p w14:paraId="07578101" w14:textId="77777777" w:rsidR="00042116" w:rsidRPr="00490804" w:rsidRDefault="00042116" w:rsidP="001C5B0A"/>
    <w:p w14:paraId="42FCA741" w14:textId="77777777" w:rsidR="00042116" w:rsidRPr="00490804" w:rsidRDefault="00042116" w:rsidP="001C5B0A">
      <w:r w:rsidRPr="00490804">
        <w:t xml:space="preserve">Blind and partially sighted people can feel cut off from the people and things around them. This is compounded by inaccessible information, difficulty with everyday tasks such as shopping for groceries and problems navigating pavements or using public transport. </w:t>
      </w:r>
    </w:p>
    <w:p w14:paraId="71A942AD" w14:textId="77777777" w:rsidR="00042116" w:rsidRPr="00490804" w:rsidRDefault="00042116" w:rsidP="00FC4D2D"/>
    <w:p w14:paraId="056FCD6E" w14:textId="77777777" w:rsidR="00042116" w:rsidRPr="00490804" w:rsidRDefault="00042116" w:rsidP="00FC4D2D">
      <w:pPr>
        <w:pStyle w:val="Heading2"/>
      </w:pPr>
      <w:bookmarkStart w:id="6" w:name="_Toc130202293"/>
      <w:r w:rsidRPr="00490804">
        <w:t>4. Sight threatening eye conditions</w:t>
      </w:r>
      <w:bookmarkEnd w:id="6"/>
    </w:p>
    <w:p w14:paraId="2D289BB3" w14:textId="77777777" w:rsidR="00042116" w:rsidRPr="00490804" w:rsidRDefault="00042116" w:rsidP="009674FA">
      <w:r w:rsidRPr="00490804">
        <w:t xml:space="preserve">The figures presented in this section highlight estimates for all people living with certain eye conditions in </w:t>
      </w:r>
      <w:r w:rsidRPr="004431E3">
        <w:rPr>
          <w:noProof/>
        </w:rPr>
        <w:t>Lancashire</w:t>
      </w:r>
      <w:r w:rsidRPr="00490804">
        <w:t>.</w:t>
      </w:r>
    </w:p>
    <w:p w14:paraId="09E9F859" w14:textId="77777777" w:rsidR="00042116" w:rsidRPr="00490804" w:rsidRDefault="00042116" w:rsidP="009674FA"/>
    <w:p w14:paraId="6FE92B65" w14:textId="77777777" w:rsidR="00042116" w:rsidRPr="00490804" w:rsidRDefault="00042116" w:rsidP="009674FA">
      <w:r w:rsidRPr="00490804">
        <w:t xml:space="preserve">This includes people who have experienced sight loss </w:t>
      </w:r>
      <w:proofErr w:type="gramStart"/>
      <w:r w:rsidRPr="00490804">
        <w:t>as a result of</w:t>
      </w:r>
      <w:proofErr w:type="gramEnd"/>
      <w:r w:rsidRPr="00490804">
        <w:t xml:space="preserve"> these eye conditions, people who have been diagnosed but have not experienced any sight loss yet, and also those people who are undiagnosed. </w:t>
      </w:r>
    </w:p>
    <w:p w14:paraId="5F32C351" w14:textId="77777777" w:rsidR="00042116" w:rsidRPr="00490804" w:rsidRDefault="00042116" w:rsidP="009674FA"/>
    <w:p w14:paraId="397BDD8E" w14:textId="77777777" w:rsidR="00042116" w:rsidRPr="00490804" w:rsidRDefault="00042116" w:rsidP="009674FA">
      <w:r w:rsidRPr="00490804">
        <w:lastRenderedPageBreak/>
        <w:t xml:space="preserve">If you need more information about specific eye conditions, or eye health basics, RNIB’s website has a comprehensive range of </w:t>
      </w:r>
      <w:hyperlink r:id="rId18" w:history="1">
        <w:r w:rsidRPr="00490804">
          <w:rPr>
            <w:rStyle w:val="Hyperlink"/>
          </w:rPr>
          <w:t>Eye Health information</w:t>
        </w:r>
      </w:hyperlink>
      <w:r w:rsidRPr="00490804">
        <w:t xml:space="preserve">. </w:t>
      </w:r>
    </w:p>
    <w:p w14:paraId="5FEF7656" w14:textId="77777777" w:rsidR="00042116" w:rsidRPr="00490804" w:rsidRDefault="00042116" w:rsidP="009674FA"/>
    <w:p w14:paraId="009BB4B6" w14:textId="77777777" w:rsidR="00042116" w:rsidRPr="00490804" w:rsidRDefault="00042116" w:rsidP="009674FA">
      <w:pPr>
        <w:pStyle w:val="Heading3"/>
      </w:pPr>
      <w:r w:rsidRPr="00490804">
        <w:t>4.1 Age-related macular degeneration (AMD)</w:t>
      </w:r>
    </w:p>
    <w:p w14:paraId="70705A12" w14:textId="77777777" w:rsidR="00042116" w:rsidRPr="00490804" w:rsidRDefault="00042116" w:rsidP="009674FA">
      <w:r w:rsidRPr="00490804">
        <w:t>AMD causes changes to the macula, which leads to problems with your central vision. Your central vision is the vision you use when you’re looking straight at something, for example when you’re reading or watching television.</w:t>
      </w:r>
    </w:p>
    <w:p w14:paraId="213C47F9" w14:textId="77777777" w:rsidR="00042116" w:rsidRPr="00490804" w:rsidRDefault="00042116" w:rsidP="009674FA"/>
    <w:p w14:paraId="20A1DBF9" w14:textId="77777777" w:rsidR="00042116" w:rsidRPr="00490804" w:rsidRDefault="00042116" w:rsidP="00304AB7">
      <w:r w:rsidRPr="00490804">
        <w:t xml:space="preserve">AMD is the leading cause of blindness and severe sight loss in the UK. There are two main types: </w:t>
      </w:r>
    </w:p>
    <w:p w14:paraId="7C80A1FD" w14:textId="77777777" w:rsidR="00042116" w:rsidRPr="00490804" w:rsidRDefault="00042116" w:rsidP="00042116">
      <w:pPr>
        <w:pStyle w:val="ListBullet"/>
        <w:numPr>
          <w:ilvl w:val="0"/>
          <w:numId w:val="1"/>
        </w:numPr>
        <w:ind w:left="357" w:hanging="357"/>
      </w:pPr>
      <w:r w:rsidRPr="00490804">
        <w:t xml:space="preserve">Wet AMD can develop quickly affecting central vision in a short period of time. Early identification and treatment of wet AMD is vital. Treatment can halt the further development of </w:t>
      </w:r>
      <w:proofErr w:type="gramStart"/>
      <w:r w:rsidRPr="00490804">
        <w:t>scarring</w:t>
      </w:r>
      <w:proofErr w:type="gramEnd"/>
      <w:r w:rsidRPr="00490804">
        <w:t xml:space="preserve"> but lost sight cannot be restored. </w:t>
      </w:r>
    </w:p>
    <w:p w14:paraId="6DD37280" w14:textId="77777777" w:rsidR="00042116" w:rsidRPr="00490804" w:rsidRDefault="00042116" w:rsidP="00042116">
      <w:pPr>
        <w:pStyle w:val="ListBullet"/>
        <w:numPr>
          <w:ilvl w:val="0"/>
          <w:numId w:val="1"/>
        </w:numPr>
        <w:ind w:left="357" w:hanging="357"/>
      </w:pPr>
      <w:r w:rsidRPr="00490804">
        <w:t xml:space="preserve">Dry AMD can develop slowly and take a long time to progress. There is currently no treatment for dry AMD. People with early and moderate stages of dry AMD are not eligible for registration, but it does have an impact upon daily life, for example a person may have to stop driving. </w:t>
      </w:r>
    </w:p>
    <w:p w14:paraId="63DC819F" w14:textId="77777777" w:rsidR="00042116" w:rsidRPr="00490804" w:rsidRDefault="00042116" w:rsidP="009674FA"/>
    <w:p w14:paraId="1D65AAF9" w14:textId="77777777" w:rsidR="00042116" w:rsidRPr="00490804" w:rsidRDefault="00042116" w:rsidP="009674FA">
      <w:r w:rsidRPr="00490804">
        <w:t xml:space="preserve">In </w:t>
      </w:r>
      <w:r w:rsidRPr="004431E3">
        <w:rPr>
          <w:noProof/>
        </w:rPr>
        <w:t>Lancashire</w:t>
      </w:r>
      <w:r w:rsidRPr="00490804">
        <w:t>, we estimate that:</w:t>
      </w:r>
    </w:p>
    <w:p w14:paraId="605CCFBF" w14:textId="77777777" w:rsidR="00042116" w:rsidRPr="00490804" w:rsidRDefault="00042116" w:rsidP="00042116">
      <w:pPr>
        <w:pStyle w:val="ListBullet"/>
        <w:numPr>
          <w:ilvl w:val="0"/>
          <w:numId w:val="1"/>
        </w:numPr>
        <w:ind w:left="357" w:hanging="357"/>
      </w:pPr>
      <w:r w:rsidRPr="004431E3">
        <w:rPr>
          <w:noProof/>
        </w:rPr>
        <w:t>60,200</w:t>
      </w:r>
      <w:r w:rsidRPr="00490804">
        <w:t xml:space="preserve"> people are living with the early stages of </w:t>
      </w:r>
      <w:proofErr w:type="gramStart"/>
      <w:r w:rsidRPr="00490804">
        <w:t>AMD;</w:t>
      </w:r>
      <w:proofErr w:type="gramEnd"/>
    </w:p>
    <w:p w14:paraId="639AC28D" w14:textId="77777777" w:rsidR="00042116" w:rsidRPr="00490804" w:rsidRDefault="00042116" w:rsidP="00042116">
      <w:pPr>
        <w:pStyle w:val="ListBullet"/>
        <w:numPr>
          <w:ilvl w:val="0"/>
          <w:numId w:val="1"/>
        </w:numPr>
        <w:ind w:left="357" w:hanging="357"/>
      </w:pPr>
      <w:r w:rsidRPr="004431E3">
        <w:rPr>
          <w:noProof/>
        </w:rPr>
        <w:t>4,530</w:t>
      </w:r>
      <w:r w:rsidRPr="00490804">
        <w:t xml:space="preserve"> are living with late-stage dry </w:t>
      </w:r>
      <w:proofErr w:type="gramStart"/>
      <w:r w:rsidRPr="00490804">
        <w:t>AMD;</w:t>
      </w:r>
      <w:proofErr w:type="gramEnd"/>
    </w:p>
    <w:p w14:paraId="43269834" w14:textId="77777777" w:rsidR="00042116" w:rsidRPr="00490804" w:rsidRDefault="00042116" w:rsidP="00042116">
      <w:pPr>
        <w:pStyle w:val="ListBullet"/>
        <w:numPr>
          <w:ilvl w:val="0"/>
          <w:numId w:val="1"/>
        </w:numPr>
        <w:ind w:left="357" w:hanging="357"/>
      </w:pPr>
      <w:r w:rsidRPr="004431E3">
        <w:rPr>
          <w:noProof/>
        </w:rPr>
        <w:t>9,290</w:t>
      </w:r>
      <w:r w:rsidRPr="00490804">
        <w:t xml:space="preserve"> are living with late-stage wet AMD.</w:t>
      </w:r>
    </w:p>
    <w:p w14:paraId="3AA9DBD5" w14:textId="77777777" w:rsidR="00042116" w:rsidRPr="00490804" w:rsidRDefault="00042116" w:rsidP="00042116">
      <w:pPr>
        <w:pStyle w:val="ListBullet"/>
        <w:numPr>
          <w:ilvl w:val="0"/>
          <w:numId w:val="1"/>
        </w:numPr>
        <w:ind w:left="357" w:hanging="357"/>
      </w:pPr>
      <w:r w:rsidRPr="004431E3">
        <w:rPr>
          <w:noProof/>
        </w:rPr>
        <w:t>13,100</w:t>
      </w:r>
      <w:r w:rsidRPr="00490804">
        <w:rPr>
          <w:noProof/>
        </w:rPr>
        <w:t xml:space="preserve"> </w:t>
      </w:r>
      <w:r w:rsidRPr="00490804">
        <w:t xml:space="preserve">combined late-stage AMD. </w:t>
      </w:r>
    </w:p>
    <w:p w14:paraId="21634529" w14:textId="77777777" w:rsidR="00042116" w:rsidRPr="00490804" w:rsidRDefault="00042116" w:rsidP="009674FA"/>
    <w:p w14:paraId="7860F402" w14:textId="77777777" w:rsidR="00042116" w:rsidRPr="00490804" w:rsidRDefault="00042116" w:rsidP="009674FA">
      <w:r w:rsidRPr="00490804">
        <w:t xml:space="preserve">Between 2022 and 2032 there is estimated to be an increase of </w:t>
      </w:r>
      <w:r w:rsidRPr="004431E3">
        <w:rPr>
          <w:noProof/>
        </w:rPr>
        <w:t>25%</w:t>
      </w:r>
      <w:r w:rsidRPr="00490804">
        <w:t xml:space="preserve"> in the number of people living with late-stage AMD.</w:t>
      </w:r>
    </w:p>
    <w:p w14:paraId="3A7DE0D2" w14:textId="77777777" w:rsidR="00042116" w:rsidRPr="00490804" w:rsidRDefault="00042116" w:rsidP="009674FA"/>
    <w:p w14:paraId="0A26A7F1" w14:textId="77777777" w:rsidR="00042116" w:rsidRPr="00490804" w:rsidRDefault="00042116" w:rsidP="009674FA">
      <w:pPr>
        <w:pStyle w:val="Heading3"/>
      </w:pPr>
      <w:r w:rsidRPr="00490804">
        <w:t>4.2 Cataract</w:t>
      </w:r>
    </w:p>
    <w:p w14:paraId="08057F41" w14:textId="77777777" w:rsidR="00042116" w:rsidRPr="00490804" w:rsidRDefault="00042116" w:rsidP="009674FA">
      <w:r w:rsidRPr="00490804">
        <w:t xml:space="preserve">Cataract is a common eye condition that is prevalent in older people. The lens becomes less transparent and turns misty or cloudy. Cataracts often get worse over time and the impact upon vision may be difficult to notice. The usual treatment is an operation to replace the lens with an artificial one. </w:t>
      </w:r>
    </w:p>
    <w:p w14:paraId="55EF84A7" w14:textId="77777777" w:rsidR="00042116" w:rsidRPr="00490804" w:rsidRDefault="00042116" w:rsidP="009674FA"/>
    <w:p w14:paraId="60C0E2AB" w14:textId="77777777" w:rsidR="00042116" w:rsidRPr="00490804" w:rsidRDefault="00042116" w:rsidP="009674FA">
      <w:pPr>
        <w:rPr>
          <w:noProof/>
        </w:rPr>
      </w:pPr>
      <w:r w:rsidRPr="00490804">
        <w:t xml:space="preserve">In </w:t>
      </w:r>
      <w:r w:rsidRPr="004431E3">
        <w:rPr>
          <w:noProof/>
        </w:rPr>
        <w:t>Lancashire</w:t>
      </w:r>
      <w:r w:rsidRPr="00490804">
        <w:t xml:space="preserve">, we estimate that </w:t>
      </w:r>
      <w:r w:rsidRPr="004431E3">
        <w:rPr>
          <w:noProof/>
        </w:rPr>
        <w:t>14,600</w:t>
      </w:r>
      <w:r w:rsidRPr="00490804">
        <w:t xml:space="preserve"> people are living with cataract.</w:t>
      </w:r>
      <w:r w:rsidRPr="00490804">
        <w:rPr>
          <w:noProof/>
        </w:rPr>
        <w:t xml:space="preserve"> </w:t>
      </w:r>
    </w:p>
    <w:p w14:paraId="62C49874" w14:textId="77777777" w:rsidR="00042116" w:rsidRPr="00490804" w:rsidRDefault="00042116" w:rsidP="009674FA"/>
    <w:p w14:paraId="2B198E48" w14:textId="77777777" w:rsidR="00042116" w:rsidRPr="00490804" w:rsidRDefault="00042116" w:rsidP="009674FA">
      <w:r w:rsidRPr="00490804">
        <w:lastRenderedPageBreak/>
        <w:t xml:space="preserve">Between 2022 and 2032 there is estimated to be an increase of </w:t>
      </w:r>
      <w:r w:rsidRPr="004431E3">
        <w:rPr>
          <w:noProof/>
        </w:rPr>
        <w:t>25%</w:t>
      </w:r>
      <w:r w:rsidRPr="00490804">
        <w:t xml:space="preserve"> in the number of people living with cataract.</w:t>
      </w:r>
    </w:p>
    <w:p w14:paraId="0E742877" w14:textId="77777777" w:rsidR="00042116" w:rsidRPr="00490804" w:rsidRDefault="00042116" w:rsidP="009674FA"/>
    <w:p w14:paraId="19411B93" w14:textId="77777777" w:rsidR="00042116" w:rsidRPr="00490804" w:rsidRDefault="00042116" w:rsidP="009674FA">
      <w:pPr>
        <w:pStyle w:val="Heading3"/>
      </w:pPr>
      <w:r w:rsidRPr="00490804">
        <w:t>4.3 Glaucoma</w:t>
      </w:r>
    </w:p>
    <w:p w14:paraId="71CB8EAC" w14:textId="77777777" w:rsidR="00042116" w:rsidRPr="00490804" w:rsidRDefault="00042116" w:rsidP="009674FA">
      <w:r w:rsidRPr="00490804">
        <w:t>This is a group of eye conditions in which the optic nerve can be damaged due to changes in eye pressure. Damage to sight</w:t>
      </w:r>
    </w:p>
    <w:p w14:paraId="292D4623" w14:textId="77777777" w:rsidR="00042116" w:rsidRPr="00490804" w:rsidRDefault="00042116" w:rsidP="009674FA">
      <w:r w:rsidRPr="00490804">
        <w:t xml:space="preserve">can usually be minimised by early diagnosis in conjunction with careful regular observation and treatment. Many glaucoma patients will attend regular appointments and take eye drops for the rest of their lives to prevent deterioration of vision. Some forms of glaucoma can be treated with laser surgery and surgery. </w:t>
      </w:r>
    </w:p>
    <w:p w14:paraId="48E864B0" w14:textId="77777777" w:rsidR="00042116" w:rsidRPr="00490804" w:rsidRDefault="00042116" w:rsidP="009674FA"/>
    <w:p w14:paraId="166B81B7" w14:textId="77777777" w:rsidR="00042116" w:rsidRPr="00490804" w:rsidRDefault="00042116" w:rsidP="009674FA">
      <w:r w:rsidRPr="00490804">
        <w:t xml:space="preserve">In </w:t>
      </w:r>
      <w:r w:rsidRPr="004431E3">
        <w:rPr>
          <w:noProof/>
        </w:rPr>
        <w:t>Lancashire</w:t>
      </w:r>
      <w:r w:rsidRPr="00490804">
        <w:t xml:space="preserve">, we estimate that </w:t>
      </w:r>
      <w:r w:rsidRPr="004431E3">
        <w:rPr>
          <w:noProof/>
        </w:rPr>
        <w:t>25,900</w:t>
      </w:r>
      <w:r w:rsidRPr="00490804">
        <w:t xml:space="preserve">people are living with ocular hypertension. A further </w:t>
      </w:r>
      <w:r w:rsidRPr="004431E3">
        <w:rPr>
          <w:noProof/>
        </w:rPr>
        <w:t>14,300</w:t>
      </w:r>
      <w:r w:rsidRPr="00490804">
        <w:t xml:space="preserve"> people are living with glaucoma. </w:t>
      </w:r>
    </w:p>
    <w:p w14:paraId="355C11CA" w14:textId="77777777" w:rsidR="00042116" w:rsidRPr="00490804" w:rsidRDefault="00042116" w:rsidP="009674FA"/>
    <w:p w14:paraId="282330BA" w14:textId="77777777" w:rsidR="00042116" w:rsidRPr="00490804" w:rsidRDefault="00042116" w:rsidP="009674FA">
      <w:r w:rsidRPr="00490804">
        <w:t xml:space="preserve">Between 2022 and 2032 there is estimated to be an increase of </w:t>
      </w:r>
      <w:r w:rsidRPr="004431E3">
        <w:rPr>
          <w:noProof/>
        </w:rPr>
        <w:t>17%</w:t>
      </w:r>
      <w:r w:rsidRPr="00490804">
        <w:t xml:space="preserve"> in the number of people living with glaucoma. </w:t>
      </w:r>
    </w:p>
    <w:p w14:paraId="691107D7" w14:textId="77777777" w:rsidR="00042116" w:rsidRPr="00490804" w:rsidRDefault="00042116" w:rsidP="009674FA"/>
    <w:p w14:paraId="4D66ACC1" w14:textId="77777777" w:rsidR="00042116" w:rsidRPr="00490804" w:rsidRDefault="00042116" w:rsidP="009674FA">
      <w:pPr>
        <w:pStyle w:val="Heading3"/>
      </w:pPr>
      <w:r w:rsidRPr="00490804">
        <w:t xml:space="preserve">4.4 Diabetic eye disease </w:t>
      </w:r>
    </w:p>
    <w:p w14:paraId="76FE464C" w14:textId="77777777" w:rsidR="00042116" w:rsidRPr="00490804" w:rsidRDefault="00042116" w:rsidP="009674FA">
      <w:r w:rsidRPr="00490804">
        <w:t xml:space="preserve">People with diabetes are at risk of diabetic eye disease, which can affect the blood vessels in the eye. This can lead to permanent sight loss. Screening and early diagnosis with appropriate intervention is essential. </w:t>
      </w:r>
    </w:p>
    <w:p w14:paraId="13DBB7D1" w14:textId="77777777" w:rsidR="00042116" w:rsidRPr="00490804" w:rsidRDefault="00042116" w:rsidP="009674FA"/>
    <w:p w14:paraId="6F27771C" w14:textId="77777777" w:rsidR="00042116" w:rsidRPr="00490804" w:rsidRDefault="00042116" w:rsidP="009674FA">
      <w:r w:rsidRPr="00490804">
        <w:t xml:space="preserve">In </w:t>
      </w:r>
      <w:r w:rsidRPr="004431E3">
        <w:rPr>
          <w:noProof/>
        </w:rPr>
        <w:t>Lancashire</w:t>
      </w:r>
      <w:r w:rsidRPr="00490804">
        <w:rPr>
          <w:noProof/>
        </w:rPr>
        <w:t>,</w:t>
      </w:r>
      <w:r w:rsidRPr="00490804">
        <w:t xml:space="preserve"> we estimate that:</w:t>
      </w:r>
    </w:p>
    <w:p w14:paraId="58115120" w14:textId="77777777" w:rsidR="00042116" w:rsidRPr="00490804" w:rsidRDefault="00042116" w:rsidP="00042116">
      <w:pPr>
        <w:pStyle w:val="ListBullet"/>
        <w:numPr>
          <w:ilvl w:val="0"/>
          <w:numId w:val="1"/>
        </w:numPr>
        <w:ind w:left="357" w:hanging="357"/>
      </w:pPr>
      <w:r w:rsidRPr="004431E3">
        <w:rPr>
          <w:noProof/>
        </w:rPr>
        <w:t>82,600</w:t>
      </w:r>
      <w:r w:rsidRPr="00490804">
        <w:t xml:space="preserve"> adults have diagnosed diabetes.</w:t>
      </w:r>
    </w:p>
    <w:p w14:paraId="2B621E74" w14:textId="77777777" w:rsidR="00042116" w:rsidRPr="00490804" w:rsidRDefault="00042116" w:rsidP="00042116">
      <w:pPr>
        <w:pStyle w:val="ListBullet"/>
        <w:numPr>
          <w:ilvl w:val="0"/>
          <w:numId w:val="1"/>
        </w:numPr>
        <w:ind w:left="357" w:hanging="357"/>
      </w:pPr>
      <w:r w:rsidRPr="004431E3">
        <w:rPr>
          <w:noProof/>
        </w:rPr>
        <w:t>24,400</w:t>
      </w:r>
      <w:r w:rsidRPr="00490804">
        <w:t xml:space="preserve"> people are living with diabetic retinopathy.</w:t>
      </w:r>
    </w:p>
    <w:p w14:paraId="6E371C35" w14:textId="77777777" w:rsidR="00042116" w:rsidRPr="00490804" w:rsidRDefault="00042116" w:rsidP="00042116">
      <w:pPr>
        <w:pStyle w:val="ListBullet"/>
        <w:numPr>
          <w:ilvl w:val="0"/>
          <w:numId w:val="1"/>
        </w:numPr>
        <w:ind w:left="357" w:hanging="357"/>
      </w:pPr>
      <w:r w:rsidRPr="00490804">
        <w:t xml:space="preserve">Of these, </w:t>
      </w:r>
      <w:r w:rsidRPr="004431E3">
        <w:rPr>
          <w:noProof/>
        </w:rPr>
        <w:t>2,250</w:t>
      </w:r>
      <w:r w:rsidRPr="00490804">
        <w:rPr>
          <w:noProof/>
        </w:rPr>
        <w:t xml:space="preserve"> </w:t>
      </w:r>
      <w:r w:rsidRPr="00490804">
        <w:t xml:space="preserve">have severe diabetic retinopathy, a later stage of the disease that is likely to result in significant and potentially certifiable sight loss. </w:t>
      </w:r>
    </w:p>
    <w:p w14:paraId="534215D0" w14:textId="77777777" w:rsidR="00042116" w:rsidRPr="00490804" w:rsidRDefault="00042116" w:rsidP="009674FA"/>
    <w:p w14:paraId="294BB072" w14:textId="77777777" w:rsidR="00042116" w:rsidRPr="00490804" w:rsidRDefault="00042116" w:rsidP="009674FA">
      <w:r w:rsidRPr="00490804">
        <w:t xml:space="preserve">Between 2022 and 2032 there is estimated to be an increase of </w:t>
      </w:r>
      <w:r w:rsidRPr="004431E3">
        <w:rPr>
          <w:noProof/>
        </w:rPr>
        <w:t>6%</w:t>
      </w:r>
      <w:r w:rsidRPr="00490804">
        <w:t xml:space="preserve"> in the number of people living with diabetic retinopathy.</w:t>
      </w:r>
    </w:p>
    <w:p w14:paraId="57BCBDC2" w14:textId="77777777" w:rsidR="00042116" w:rsidRPr="00490804" w:rsidRDefault="00042116" w:rsidP="00101FF3"/>
    <w:p w14:paraId="7EC8AC17" w14:textId="77777777" w:rsidR="00042116" w:rsidRPr="00490804" w:rsidRDefault="00042116" w:rsidP="00A74907">
      <w:pPr>
        <w:pStyle w:val="Heading2"/>
      </w:pPr>
      <w:bookmarkStart w:id="7" w:name="_Toc130202294"/>
      <w:r w:rsidRPr="00490804">
        <w:t>5. People living with sight loss</w:t>
      </w:r>
      <w:bookmarkEnd w:id="7"/>
    </w:p>
    <w:p w14:paraId="737EEEC8" w14:textId="77777777" w:rsidR="00042116" w:rsidRPr="00490804" w:rsidRDefault="00042116" w:rsidP="00100715">
      <w:r w:rsidRPr="00490804">
        <w:t xml:space="preserve">This section provides an overview of the number of people impacted by sight loss in the </w:t>
      </w:r>
      <w:r w:rsidRPr="004431E3">
        <w:rPr>
          <w:noProof/>
        </w:rPr>
        <w:t>Lancashire</w:t>
      </w:r>
      <w:r w:rsidRPr="00490804">
        <w:t xml:space="preserve"> and the impact that this has on their daily life. </w:t>
      </w:r>
    </w:p>
    <w:p w14:paraId="679B5561" w14:textId="77777777" w:rsidR="00042116" w:rsidRPr="00490804" w:rsidRDefault="00042116" w:rsidP="00042116">
      <w:pPr>
        <w:pStyle w:val="ListBullet"/>
        <w:numPr>
          <w:ilvl w:val="0"/>
          <w:numId w:val="1"/>
        </w:numPr>
        <w:ind w:left="357" w:hanging="357"/>
      </w:pPr>
      <w:r w:rsidRPr="00490804">
        <w:t>Only one in four registered blind and partially sighted people of working age are in employment.</w:t>
      </w:r>
    </w:p>
    <w:p w14:paraId="4D276BA4" w14:textId="77777777" w:rsidR="00042116" w:rsidRPr="00490804" w:rsidRDefault="00042116" w:rsidP="00042116">
      <w:pPr>
        <w:pStyle w:val="ListBullet"/>
        <w:numPr>
          <w:ilvl w:val="0"/>
          <w:numId w:val="1"/>
        </w:numPr>
        <w:ind w:left="357" w:hanging="357"/>
      </w:pPr>
      <w:r w:rsidRPr="00490804">
        <w:lastRenderedPageBreak/>
        <w:t xml:space="preserve">Half of blind and partially sighted people are always or frequently limited in the activities that they would like to take part in. </w:t>
      </w:r>
    </w:p>
    <w:p w14:paraId="7C5940A6" w14:textId="77777777" w:rsidR="00042116" w:rsidRPr="00490804" w:rsidRDefault="00042116" w:rsidP="00042116">
      <w:pPr>
        <w:pStyle w:val="ListBullet"/>
        <w:numPr>
          <w:ilvl w:val="0"/>
          <w:numId w:val="1"/>
        </w:numPr>
        <w:ind w:left="357" w:hanging="357"/>
      </w:pPr>
      <w:r w:rsidRPr="00490804">
        <w:t>36% of blind and partially sighted people never use the internet or don’t have access to it. This is significantly higher than the UK average of 10%.</w:t>
      </w:r>
    </w:p>
    <w:p w14:paraId="07122ADA" w14:textId="77777777" w:rsidR="00042116" w:rsidRPr="00490804" w:rsidRDefault="00042116" w:rsidP="0013693B"/>
    <w:p w14:paraId="5F029B20" w14:textId="77777777" w:rsidR="00042116" w:rsidRPr="00490804" w:rsidRDefault="00042116" w:rsidP="00B2212A">
      <w:pPr>
        <w:pStyle w:val="Heading3"/>
      </w:pPr>
      <w:r w:rsidRPr="00490804">
        <w:t>5.1 UK overview</w:t>
      </w:r>
    </w:p>
    <w:p w14:paraId="020601BB" w14:textId="77777777" w:rsidR="00042116" w:rsidRPr="00490804" w:rsidRDefault="00042116" w:rsidP="00B2212A">
      <w:r w:rsidRPr="00490804">
        <w:t xml:space="preserve">More than two million people are estimated to be living with sight loss in the UK today. This sight loss is severe enough to have a significant impact on their daily lives. This figure includes: </w:t>
      </w:r>
    </w:p>
    <w:p w14:paraId="3B7D1403" w14:textId="77777777" w:rsidR="00042116" w:rsidRPr="00490804" w:rsidRDefault="00042116" w:rsidP="00042116">
      <w:pPr>
        <w:pStyle w:val="ListBullet"/>
        <w:numPr>
          <w:ilvl w:val="0"/>
          <w:numId w:val="1"/>
        </w:numPr>
        <w:ind w:left="357" w:hanging="357"/>
      </w:pPr>
      <w:r w:rsidRPr="00490804">
        <w:t xml:space="preserve">people who are registered blind or partially </w:t>
      </w:r>
      <w:proofErr w:type="gramStart"/>
      <w:r w:rsidRPr="00490804">
        <w:t>sighted;</w:t>
      </w:r>
      <w:proofErr w:type="gramEnd"/>
    </w:p>
    <w:p w14:paraId="48758FF5" w14:textId="77777777" w:rsidR="00042116" w:rsidRPr="00490804" w:rsidRDefault="00042116" w:rsidP="00042116">
      <w:pPr>
        <w:pStyle w:val="ListBullet"/>
        <w:numPr>
          <w:ilvl w:val="0"/>
          <w:numId w:val="1"/>
        </w:numPr>
        <w:ind w:left="357" w:hanging="357"/>
      </w:pPr>
      <w:r w:rsidRPr="00490804">
        <w:t>people whose vision is better than the levels that qualify for registration, but that still has a significant impact on their daily life (for example, not being able to drive</w:t>
      </w:r>
      <w:proofErr w:type="gramStart"/>
      <w:r w:rsidRPr="00490804">
        <w:t>);</w:t>
      </w:r>
      <w:proofErr w:type="gramEnd"/>
    </w:p>
    <w:p w14:paraId="612084D1" w14:textId="77777777" w:rsidR="00042116" w:rsidRPr="00490804" w:rsidRDefault="00042116" w:rsidP="00042116">
      <w:pPr>
        <w:pStyle w:val="ListBullet"/>
        <w:numPr>
          <w:ilvl w:val="0"/>
          <w:numId w:val="1"/>
        </w:numPr>
        <w:ind w:left="357" w:hanging="357"/>
      </w:pPr>
      <w:r w:rsidRPr="00490804">
        <w:t xml:space="preserve">people who are awaiting or having treatment such as eye injections or surgery that may improve their </w:t>
      </w:r>
      <w:proofErr w:type="gramStart"/>
      <w:r w:rsidRPr="00490804">
        <w:t>sight;</w:t>
      </w:r>
      <w:proofErr w:type="gramEnd"/>
    </w:p>
    <w:p w14:paraId="37942576" w14:textId="77777777" w:rsidR="00042116" w:rsidRPr="00490804" w:rsidRDefault="00042116" w:rsidP="00042116">
      <w:pPr>
        <w:pStyle w:val="ListBullet"/>
        <w:numPr>
          <w:ilvl w:val="0"/>
          <w:numId w:val="1"/>
        </w:numPr>
        <w:ind w:left="357" w:hanging="357"/>
      </w:pPr>
      <w:r w:rsidRPr="00490804">
        <w:t xml:space="preserve">people whose sight loss could be improved by wearing correctly prescribed glasses or contact lenses. </w:t>
      </w:r>
    </w:p>
    <w:p w14:paraId="496DEA0C" w14:textId="77777777" w:rsidR="00042116" w:rsidRPr="00490804" w:rsidRDefault="00042116" w:rsidP="00B2212A"/>
    <w:p w14:paraId="18B8A175" w14:textId="77777777" w:rsidR="00042116" w:rsidRPr="00490804" w:rsidRDefault="00042116" w:rsidP="00B2212A">
      <w:r w:rsidRPr="00490804">
        <w:t>The main causes of sight loss are:</w:t>
      </w:r>
    </w:p>
    <w:p w14:paraId="7E16C9D6" w14:textId="77777777" w:rsidR="00042116" w:rsidRPr="00490804" w:rsidRDefault="00042116" w:rsidP="00042116">
      <w:pPr>
        <w:pStyle w:val="ListBullet"/>
        <w:numPr>
          <w:ilvl w:val="0"/>
          <w:numId w:val="1"/>
        </w:numPr>
        <w:ind w:left="357" w:hanging="357"/>
      </w:pPr>
      <w:r w:rsidRPr="00490804">
        <w:t>Uncorrected refracted error – 39 per cent</w:t>
      </w:r>
    </w:p>
    <w:p w14:paraId="4B4A09C2" w14:textId="77777777" w:rsidR="00042116" w:rsidRPr="00490804" w:rsidRDefault="00042116" w:rsidP="00042116">
      <w:pPr>
        <w:pStyle w:val="ListBullet"/>
        <w:numPr>
          <w:ilvl w:val="0"/>
          <w:numId w:val="1"/>
        </w:numPr>
        <w:ind w:left="357" w:hanging="357"/>
      </w:pPr>
      <w:r w:rsidRPr="00490804">
        <w:t xml:space="preserve">AMD – 23 per cent </w:t>
      </w:r>
    </w:p>
    <w:p w14:paraId="72652A6B" w14:textId="77777777" w:rsidR="00042116" w:rsidRPr="00490804" w:rsidRDefault="00042116" w:rsidP="00042116">
      <w:pPr>
        <w:pStyle w:val="ListBullet"/>
        <w:numPr>
          <w:ilvl w:val="0"/>
          <w:numId w:val="1"/>
        </w:numPr>
        <w:ind w:left="357" w:hanging="357"/>
      </w:pPr>
      <w:r w:rsidRPr="00490804">
        <w:t xml:space="preserve">Cataract – 19 per cent </w:t>
      </w:r>
    </w:p>
    <w:p w14:paraId="2E194DFF" w14:textId="77777777" w:rsidR="00042116" w:rsidRPr="00490804" w:rsidRDefault="00042116" w:rsidP="00042116">
      <w:pPr>
        <w:pStyle w:val="ListBullet"/>
        <w:numPr>
          <w:ilvl w:val="0"/>
          <w:numId w:val="1"/>
        </w:numPr>
        <w:ind w:left="357" w:hanging="357"/>
      </w:pPr>
      <w:r w:rsidRPr="00490804">
        <w:t xml:space="preserve">Glaucoma – 7 per cent </w:t>
      </w:r>
    </w:p>
    <w:p w14:paraId="1BD204AF" w14:textId="77777777" w:rsidR="00042116" w:rsidRPr="00490804" w:rsidRDefault="00042116" w:rsidP="00042116">
      <w:pPr>
        <w:pStyle w:val="ListBullet"/>
        <w:numPr>
          <w:ilvl w:val="0"/>
          <w:numId w:val="1"/>
        </w:numPr>
        <w:ind w:left="357" w:hanging="357"/>
      </w:pPr>
      <w:r w:rsidRPr="00490804">
        <w:t>Diabetic eye disease – 5 per cent</w:t>
      </w:r>
    </w:p>
    <w:p w14:paraId="630A6744" w14:textId="77777777" w:rsidR="00042116" w:rsidRPr="00490804" w:rsidRDefault="00042116" w:rsidP="00B2212A"/>
    <w:p w14:paraId="212896AA" w14:textId="77777777" w:rsidR="00042116" w:rsidRPr="00490804" w:rsidRDefault="00042116" w:rsidP="00B2212A">
      <w:pPr>
        <w:pStyle w:val="Heading3"/>
      </w:pPr>
      <w:r w:rsidRPr="00490804">
        <w:t xml:space="preserve">5.2 </w:t>
      </w:r>
      <w:r w:rsidRPr="004431E3">
        <w:rPr>
          <w:noProof/>
        </w:rPr>
        <w:t>Lancashire</w:t>
      </w:r>
    </w:p>
    <w:p w14:paraId="2D28AE02" w14:textId="77777777" w:rsidR="00042116" w:rsidRPr="00490804" w:rsidRDefault="00042116" w:rsidP="00B2212A">
      <w:r w:rsidRPr="00490804">
        <w:t xml:space="preserve">In </w:t>
      </w:r>
      <w:r w:rsidRPr="004431E3">
        <w:rPr>
          <w:noProof/>
        </w:rPr>
        <w:t>Lancashire</w:t>
      </w:r>
      <w:r w:rsidRPr="00490804">
        <w:t xml:space="preserve"> there are an estimated </w:t>
      </w:r>
      <w:r w:rsidRPr="004431E3">
        <w:rPr>
          <w:noProof/>
        </w:rPr>
        <w:t>44,000</w:t>
      </w:r>
      <w:r w:rsidRPr="00490804">
        <w:t xml:space="preserve"> people living with sight loss. This includes around:</w:t>
      </w:r>
    </w:p>
    <w:p w14:paraId="0CA849B0" w14:textId="77777777" w:rsidR="00042116" w:rsidRPr="00490804" w:rsidRDefault="00042116" w:rsidP="00042116">
      <w:pPr>
        <w:pStyle w:val="ListBullet"/>
        <w:numPr>
          <w:ilvl w:val="0"/>
          <w:numId w:val="1"/>
        </w:numPr>
        <w:ind w:left="357" w:hanging="357"/>
      </w:pPr>
      <w:r w:rsidRPr="004431E3">
        <w:rPr>
          <w:noProof/>
        </w:rPr>
        <w:t>28,300</w:t>
      </w:r>
      <w:r w:rsidRPr="00490804">
        <w:t xml:space="preserve"> people living with mild sight loss. </w:t>
      </w:r>
    </w:p>
    <w:p w14:paraId="2F1F98F0" w14:textId="77777777" w:rsidR="00042116" w:rsidRPr="00490804" w:rsidRDefault="00042116" w:rsidP="00042116">
      <w:pPr>
        <w:pStyle w:val="ListBullet"/>
        <w:numPr>
          <w:ilvl w:val="0"/>
          <w:numId w:val="1"/>
        </w:numPr>
        <w:ind w:left="357" w:hanging="357"/>
      </w:pPr>
      <w:r w:rsidRPr="004431E3">
        <w:rPr>
          <w:noProof/>
        </w:rPr>
        <w:t>9,830</w:t>
      </w:r>
      <w:r w:rsidRPr="00490804">
        <w:t xml:space="preserve"> people living with moderate sight loss</w:t>
      </w:r>
    </w:p>
    <w:p w14:paraId="6A3B0B46" w14:textId="77777777" w:rsidR="00042116" w:rsidRPr="00490804" w:rsidRDefault="00042116" w:rsidP="00042116">
      <w:pPr>
        <w:pStyle w:val="ListBullet"/>
        <w:numPr>
          <w:ilvl w:val="0"/>
          <w:numId w:val="1"/>
        </w:numPr>
        <w:ind w:left="357" w:hanging="357"/>
      </w:pPr>
      <w:r w:rsidRPr="004431E3">
        <w:rPr>
          <w:noProof/>
        </w:rPr>
        <w:t>5,920</w:t>
      </w:r>
      <w:r w:rsidRPr="00490804">
        <w:t xml:space="preserve"> people living with severe sight loss.</w:t>
      </w:r>
    </w:p>
    <w:p w14:paraId="762C5F55" w14:textId="77777777" w:rsidR="00042116" w:rsidRPr="00490804" w:rsidRDefault="00042116" w:rsidP="00B2212A"/>
    <w:p w14:paraId="1F523718" w14:textId="77777777" w:rsidR="00042116" w:rsidRPr="00490804" w:rsidRDefault="00042116" w:rsidP="00B2212A">
      <w:r w:rsidRPr="00490804">
        <w:t>Note: these figures include people whose vision is better than the levels that qualify for registration, but that still has a significant impact on their daily life (for example, not being able to drive).</w:t>
      </w:r>
    </w:p>
    <w:p w14:paraId="301846E5" w14:textId="77777777" w:rsidR="00042116" w:rsidRPr="00490804" w:rsidRDefault="00042116" w:rsidP="00B2212A"/>
    <w:p w14:paraId="2E649B5B" w14:textId="77777777" w:rsidR="00042116" w:rsidRPr="00490804" w:rsidRDefault="00042116" w:rsidP="00B2212A">
      <w:r w:rsidRPr="00490804">
        <w:lastRenderedPageBreak/>
        <w:t xml:space="preserve">The estimated prevalence of sight loss in </w:t>
      </w:r>
      <w:r w:rsidRPr="004431E3">
        <w:rPr>
          <w:noProof/>
        </w:rPr>
        <w:t>Lancashire</w:t>
      </w:r>
      <w:r w:rsidRPr="00490804">
        <w:rPr>
          <w:noProof/>
        </w:rPr>
        <w:t xml:space="preserve"> </w:t>
      </w:r>
      <w:r w:rsidRPr="00490804">
        <w:t xml:space="preserve">is </w:t>
      </w:r>
      <w:r w:rsidRPr="004431E3">
        <w:rPr>
          <w:noProof/>
        </w:rPr>
        <w:t>3.60%</w:t>
      </w:r>
      <w:r w:rsidRPr="00490804">
        <w:rPr>
          <w:noProof/>
        </w:rPr>
        <w:t xml:space="preserve"> which is </w:t>
      </w:r>
      <w:r w:rsidRPr="004431E3">
        <w:rPr>
          <w:noProof/>
        </w:rPr>
        <w:t>higher than</w:t>
      </w:r>
      <w:r w:rsidRPr="00490804">
        <w:rPr>
          <w:noProof/>
        </w:rPr>
        <w:t xml:space="preserve"> </w:t>
      </w:r>
      <w:r w:rsidRPr="00490804">
        <w:t xml:space="preserve">the average for </w:t>
      </w:r>
      <w:r w:rsidRPr="004431E3">
        <w:rPr>
          <w:noProof/>
        </w:rPr>
        <w:t>England</w:t>
      </w:r>
      <w:r w:rsidRPr="00490804">
        <w:rPr>
          <w:noProof/>
        </w:rPr>
        <w:t xml:space="preserve"> </w:t>
      </w:r>
      <w:r w:rsidRPr="00490804">
        <w:t xml:space="preserve">of </w:t>
      </w:r>
      <w:r w:rsidRPr="00490804">
        <w:rPr>
          <w:noProof/>
        </w:rPr>
        <w:t>3.3%</w:t>
      </w:r>
      <w:r w:rsidRPr="00490804">
        <w:t>. This estimate is based on age and gender. A range of other factors could potentially impact on the prevalence of sight loss in the local area including higher proportions of BAME communities, the number of people in low-income households and access to healthcare services.</w:t>
      </w:r>
    </w:p>
    <w:p w14:paraId="64A8B591" w14:textId="77777777" w:rsidR="00042116" w:rsidRPr="00490804" w:rsidRDefault="00042116" w:rsidP="00B2212A"/>
    <w:p w14:paraId="374A6EC4" w14:textId="77777777" w:rsidR="00042116" w:rsidRPr="00490804" w:rsidRDefault="00042116" w:rsidP="0023066F">
      <w:pPr>
        <w:pStyle w:val="Heading4"/>
      </w:pPr>
      <w:r w:rsidRPr="00490804">
        <w:t>Age profile</w:t>
      </w:r>
    </w:p>
    <w:p w14:paraId="3D882F0B" w14:textId="77777777" w:rsidR="00042116" w:rsidRPr="00490804" w:rsidRDefault="00042116" w:rsidP="00B2212A">
      <w:r w:rsidRPr="00490804">
        <w:t xml:space="preserve">In terms of the age profile of the people living with sight loss in </w:t>
      </w:r>
      <w:r w:rsidRPr="004431E3">
        <w:rPr>
          <w:noProof/>
        </w:rPr>
        <w:t>Lancashire</w:t>
      </w:r>
      <w:r w:rsidRPr="00490804">
        <w:t xml:space="preserve">, we estimate that: </w:t>
      </w:r>
    </w:p>
    <w:p w14:paraId="2C818AAB" w14:textId="77777777" w:rsidR="00042116" w:rsidRPr="00490804" w:rsidRDefault="00042116" w:rsidP="00042116">
      <w:pPr>
        <w:pStyle w:val="ListBullet"/>
        <w:numPr>
          <w:ilvl w:val="0"/>
          <w:numId w:val="1"/>
        </w:numPr>
        <w:ind w:left="357" w:hanging="357"/>
      </w:pPr>
      <w:r w:rsidRPr="004431E3">
        <w:rPr>
          <w:noProof/>
        </w:rPr>
        <w:t>510</w:t>
      </w:r>
      <w:r w:rsidRPr="00490804">
        <w:t xml:space="preserve"> are aged 0 to 17 years</w:t>
      </w:r>
    </w:p>
    <w:p w14:paraId="00B19B84" w14:textId="77777777" w:rsidR="00042116" w:rsidRPr="00490804" w:rsidRDefault="00042116" w:rsidP="00042116">
      <w:pPr>
        <w:pStyle w:val="ListBullet"/>
        <w:numPr>
          <w:ilvl w:val="0"/>
          <w:numId w:val="1"/>
        </w:numPr>
        <w:ind w:left="357" w:hanging="357"/>
      </w:pPr>
      <w:r w:rsidRPr="004431E3">
        <w:rPr>
          <w:noProof/>
        </w:rPr>
        <w:t>7,910</w:t>
      </w:r>
      <w:r w:rsidRPr="00490804">
        <w:t xml:space="preserve"> are aged 18 to 64 years </w:t>
      </w:r>
    </w:p>
    <w:p w14:paraId="38A7BED1" w14:textId="77777777" w:rsidR="00042116" w:rsidRPr="00490804" w:rsidRDefault="00042116" w:rsidP="00042116">
      <w:pPr>
        <w:pStyle w:val="ListBullet"/>
        <w:numPr>
          <w:ilvl w:val="0"/>
          <w:numId w:val="1"/>
        </w:numPr>
        <w:ind w:left="357" w:hanging="357"/>
      </w:pPr>
      <w:r w:rsidRPr="004431E3">
        <w:rPr>
          <w:noProof/>
        </w:rPr>
        <w:t>8,810</w:t>
      </w:r>
      <w:r w:rsidRPr="00490804">
        <w:t xml:space="preserve"> are aged 65 to 74 years</w:t>
      </w:r>
    </w:p>
    <w:p w14:paraId="165023AF" w14:textId="77777777" w:rsidR="00042116" w:rsidRPr="00490804" w:rsidRDefault="00042116" w:rsidP="00042116">
      <w:pPr>
        <w:pStyle w:val="ListBullet"/>
        <w:numPr>
          <w:ilvl w:val="0"/>
          <w:numId w:val="1"/>
        </w:numPr>
        <w:ind w:left="357" w:hanging="357"/>
      </w:pPr>
      <w:r w:rsidRPr="004431E3">
        <w:rPr>
          <w:noProof/>
        </w:rPr>
        <w:t>13,200</w:t>
      </w:r>
      <w:r w:rsidRPr="00490804">
        <w:t xml:space="preserve"> are aged 75 to 84 years</w:t>
      </w:r>
    </w:p>
    <w:p w14:paraId="1B75A1A8" w14:textId="77777777" w:rsidR="00042116" w:rsidRPr="00490804" w:rsidRDefault="00042116" w:rsidP="00042116">
      <w:pPr>
        <w:pStyle w:val="ListBullet"/>
        <w:numPr>
          <w:ilvl w:val="0"/>
          <w:numId w:val="1"/>
        </w:numPr>
        <w:ind w:left="357" w:hanging="357"/>
      </w:pPr>
      <w:r w:rsidRPr="004431E3">
        <w:rPr>
          <w:noProof/>
        </w:rPr>
        <w:t>13,700</w:t>
      </w:r>
      <w:r w:rsidRPr="00490804">
        <w:t xml:space="preserve"> are aged 85 years and over</w:t>
      </w:r>
    </w:p>
    <w:p w14:paraId="0AC75C89" w14:textId="77777777" w:rsidR="00042116" w:rsidRPr="00490804" w:rsidRDefault="00042116" w:rsidP="00B2212A"/>
    <w:p w14:paraId="1D35B795" w14:textId="77777777" w:rsidR="00042116" w:rsidRPr="00490804" w:rsidRDefault="00042116" w:rsidP="00B2212A">
      <w:r w:rsidRPr="00490804">
        <w:t>*Figures may not sum due to rounding and different prevalence estimates for vision impairment in children.</w:t>
      </w:r>
    </w:p>
    <w:p w14:paraId="30D0915E" w14:textId="77777777" w:rsidR="00042116" w:rsidRPr="00490804" w:rsidRDefault="00042116" w:rsidP="00B2212A"/>
    <w:p w14:paraId="4C658C81" w14:textId="77777777" w:rsidR="00042116" w:rsidRPr="00490804" w:rsidRDefault="00042116" w:rsidP="0023066F">
      <w:pPr>
        <w:pStyle w:val="Heading4"/>
      </w:pPr>
      <w:r w:rsidRPr="00490804">
        <w:t>Future projections</w:t>
      </w:r>
    </w:p>
    <w:p w14:paraId="6ECC0408" w14:textId="77777777" w:rsidR="00042116" w:rsidRPr="00490804" w:rsidRDefault="00042116" w:rsidP="00B2212A">
      <w:r w:rsidRPr="00490804">
        <w:t xml:space="preserve">By 2032 there are expected to be </w:t>
      </w:r>
      <w:r w:rsidRPr="004431E3">
        <w:rPr>
          <w:noProof/>
        </w:rPr>
        <w:t>53,200</w:t>
      </w:r>
      <w:r w:rsidRPr="00490804">
        <w:t xml:space="preserve"> people in </w:t>
      </w:r>
      <w:r w:rsidRPr="004431E3">
        <w:rPr>
          <w:noProof/>
        </w:rPr>
        <w:t>Lancashire</w:t>
      </w:r>
      <w:r w:rsidRPr="00490804">
        <w:t xml:space="preserve"> living with sight loss, an estimated increase of </w:t>
      </w:r>
      <w:r w:rsidRPr="004431E3">
        <w:rPr>
          <w:noProof/>
        </w:rPr>
        <w:t>21%</w:t>
      </w:r>
      <w:r w:rsidRPr="00490804">
        <w:rPr>
          <w:noProof/>
        </w:rPr>
        <w:t xml:space="preserve"> over the next decade.</w:t>
      </w:r>
      <w:r w:rsidRPr="00490804">
        <w:t xml:space="preserve"> </w:t>
      </w:r>
    </w:p>
    <w:p w14:paraId="23C39893" w14:textId="77777777" w:rsidR="00042116" w:rsidRPr="00490804" w:rsidRDefault="00042116" w:rsidP="00B2212A">
      <w:pPr>
        <w:pStyle w:val="ListBullet"/>
        <w:numPr>
          <w:ilvl w:val="0"/>
          <w:numId w:val="0"/>
        </w:numPr>
        <w:ind w:left="360" w:hanging="360"/>
      </w:pPr>
    </w:p>
    <w:p w14:paraId="21C10803" w14:textId="77777777" w:rsidR="00042116" w:rsidRPr="00490804" w:rsidRDefault="00042116" w:rsidP="00B2212A">
      <w:pPr>
        <w:pStyle w:val="Heading5"/>
      </w:pPr>
      <w:r w:rsidRPr="00490804">
        <w:t xml:space="preserve">Table: Estimated prevalence of sight loss over time, by severity </w:t>
      </w:r>
    </w:p>
    <w:tbl>
      <w:tblPr>
        <w:tblW w:w="6649" w:type="dxa"/>
        <w:tblLook w:val="04A0" w:firstRow="1" w:lastRow="0" w:firstColumn="1" w:lastColumn="0" w:noHBand="0" w:noVBand="1"/>
      </w:tblPr>
      <w:tblGrid>
        <w:gridCol w:w="2811"/>
        <w:gridCol w:w="1955"/>
        <w:gridCol w:w="1883"/>
      </w:tblGrid>
      <w:tr w:rsidR="00042116" w:rsidRPr="00490804" w14:paraId="02605D73" w14:textId="77777777" w:rsidTr="00143482">
        <w:trPr>
          <w:trHeight w:val="620"/>
        </w:trPr>
        <w:tc>
          <w:tcPr>
            <w:tcW w:w="2811" w:type="dxa"/>
            <w:tcBorders>
              <w:top w:val="single" w:sz="4" w:space="0" w:color="auto"/>
              <w:left w:val="single" w:sz="4" w:space="0" w:color="auto"/>
              <w:bottom w:val="single" w:sz="4" w:space="0" w:color="auto"/>
              <w:right w:val="nil"/>
            </w:tcBorders>
            <w:shd w:val="clear" w:color="auto" w:fill="auto"/>
            <w:noWrap/>
            <w:vAlign w:val="center"/>
            <w:hideMark/>
          </w:tcPr>
          <w:p w14:paraId="055D0EF2" w14:textId="77777777" w:rsidR="00042116" w:rsidRPr="00490804" w:rsidRDefault="00042116" w:rsidP="00B2212A">
            <w:pPr>
              <w:jc w:val="center"/>
            </w:pPr>
            <w:r w:rsidRPr="00490804">
              <w:t>Severity of sight loss</w:t>
            </w: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301B3" w14:textId="77777777" w:rsidR="00042116" w:rsidRPr="00490804" w:rsidRDefault="00042116" w:rsidP="00B2212A">
            <w:pPr>
              <w:jc w:val="center"/>
              <w:rPr>
                <w:rFonts w:cs="Arial"/>
                <w:color w:val="000000"/>
                <w:szCs w:val="28"/>
              </w:rPr>
            </w:pPr>
            <w:r w:rsidRPr="00490804">
              <w:rPr>
                <w:rFonts w:cs="Arial"/>
                <w:color w:val="000000"/>
                <w:szCs w:val="28"/>
              </w:rPr>
              <w:t>2022</w:t>
            </w:r>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14:paraId="1A351B2D" w14:textId="77777777" w:rsidR="00042116" w:rsidRPr="00490804" w:rsidRDefault="00042116" w:rsidP="00B2212A">
            <w:pPr>
              <w:jc w:val="center"/>
              <w:rPr>
                <w:rFonts w:cs="Arial"/>
                <w:color w:val="000000"/>
                <w:szCs w:val="28"/>
              </w:rPr>
            </w:pPr>
            <w:r w:rsidRPr="00490804">
              <w:rPr>
                <w:rFonts w:cs="Arial"/>
                <w:color w:val="000000"/>
                <w:szCs w:val="28"/>
              </w:rPr>
              <w:t>2032</w:t>
            </w:r>
          </w:p>
        </w:tc>
      </w:tr>
      <w:tr w:rsidR="00042116" w:rsidRPr="00490804" w14:paraId="7E51F736" w14:textId="77777777" w:rsidTr="00143482">
        <w:trPr>
          <w:trHeight w:val="310"/>
        </w:trPr>
        <w:tc>
          <w:tcPr>
            <w:tcW w:w="2811" w:type="dxa"/>
            <w:tcBorders>
              <w:top w:val="nil"/>
              <w:left w:val="single" w:sz="4" w:space="0" w:color="auto"/>
              <w:bottom w:val="single" w:sz="4" w:space="0" w:color="auto"/>
              <w:right w:val="single" w:sz="4" w:space="0" w:color="auto"/>
            </w:tcBorders>
            <w:shd w:val="clear" w:color="auto" w:fill="auto"/>
            <w:vAlign w:val="bottom"/>
            <w:hideMark/>
          </w:tcPr>
          <w:p w14:paraId="45EDBEEC" w14:textId="77777777" w:rsidR="00042116" w:rsidRPr="00490804" w:rsidRDefault="00042116" w:rsidP="00B2212A">
            <w:pPr>
              <w:rPr>
                <w:rFonts w:cs="Arial"/>
                <w:color w:val="000000"/>
                <w:szCs w:val="28"/>
              </w:rPr>
            </w:pPr>
            <w:r w:rsidRPr="00490804">
              <w:rPr>
                <w:rFonts w:cs="Arial"/>
                <w:color w:val="000000"/>
                <w:szCs w:val="28"/>
              </w:rPr>
              <w:t>Mild sight loss</w:t>
            </w:r>
          </w:p>
        </w:tc>
        <w:tc>
          <w:tcPr>
            <w:tcW w:w="1955" w:type="dxa"/>
            <w:tcBorders>
              <w:top w:val="nil"/>
              <w:left w:val="nil"/>
              <w:bottom w:val="single" w:sz="4" w:space="0" w:color="auto"/>
              <w:right w:val="single" w:sz="4" w:space="0" w:color="auto"/>
            </w:tcBorders>
            <w:shd w:val="clear" w:color="auto" w:fill="auto"/>
            <w:noWrap/>
            <w:vAlign w:val="bottom"/>
          </w:tcPr>
          <w:p w14:paraId="4CC23BC7" w14:textId="77777777" w:rsidR="00042116" w:rsidRPr="00490804" w:rsidRDefault="00042116" w:rsidP="00B2212A">
            <w:pPr>
              <w:jc w:val="center"/>
              <w:rPr>
                <w:rFonts w:cs="Arial"/>
                <w:color w:val="000000"/>
                <w:szCs w:val="28"/>
              </w:rPr>
            </w:pPr>
            <w:r w:rsidRPr="004431E3">
              <w:rPr>
                <w:rFonts w:cs="Arial"/>
                <w:noProof/>
                <w:color w:val="000000"/>
                <w:szCs w:val="28"/>
              </w:rPr>
              <w:t>28,300</w:t>
            </w:r>
          </w:p>
        </w:tc>
        <w:tc>
          <w:tcPr>
            <w:tcW w:w="1883" w:type="dxa"/>
            <w:tcBorders>
              <w:top w:val="nil"/>
              <w:left w:val="nil"/>
              <w:bottom w:val="single" w:sz="4" w:space="0" w:color="auto"/>
              <w:right w:val="single" w:sz="4" w:space="0" w:color="auto"/>
            </w:tcBorders>
            <w:shd w:val="clear" w:color="auto" w:fill="auto"/>
            <w:noWrap/>
            <w:vAlign w:val="bottom"/>
          </w:tcPr>
          <w:p w14:paraId="527C1C2E" w14:textId="77777777" w:rsidR="00042116" w:rsidRPr="00490804" w:rsidRDefault="00042116" w:rsidP="00B2212A">
            <w:pPr>
              <w:jc w:val="center"/>
              <w:rPr>
                <w:rFonts w:cs="Arial"/>
                <w:color w:val="000000"/>
                <w:szCs w:val="28"/>
              </w:rPr>
            </w:pPr>
            <w:r w:rsidRPr="004431E3">
              <w:rPr>
                <w:rFonts w:cs="Arial"/>
                <w:noProof/>
                <w:color w:val="000000"/>
                <w:szCs w:val="28"/>
              </w:rPr>
              <w:t>34,100</w:t>
            </w:r>
          </w:p>
        </w:tc>
      </w:tr>
      <w:tr w:rsidR="00042116" w:rsidRPr="00490804" w14:paraId="55281E10" w14:textId="77777777" w:rsidTr="00143482">
        <w:trPr>
          <w:trHeight w:val="310"/>
        </w:trPr>
        <w:tc>
          <w:tcPr>
            <w:tcW w:w="2811" w:type="dxa"/>
            <w:tcBorders>
              <w:top w:val="nil"/>
              <w:left w:val="single" w:sz="4" w:space="0" w:color="auto"/>
              <w:bottom w:val="single" w:sz="4" w:space="0" w:color="auto"/>
              <w:right w:val="single" w:sz="4" w:space="0" w:color="auto"/>
            </w:tcBorders>
            <w:shd w:val="clear" w:color="auto" w:fill="auto"/>
            <w:vAlign w:val="bottom"/>
          </w:tcPr>
          <w:p w14:paraId="2985BF0A" w14:textId="77777777" w:rsidR="00042116" w:rsidRPr="00490804" w:rsidRDefault="00042116" w:rsidP="00B2212A">
            <w:pPr>
              <w:rPr>
                <w:rFonts w:cs="Arial"/>
                <w:color w:val="000000"/>
                <w:szCs w:val="28"/>
              </w:rPr>
            </w:pPr>
            <w:r w:rsidRPr="00490804">
              <w:rPr>
                <w:rFonts w:cs="Arial"/>
                <w:color w:val="000000"/>
                <w:szCs w:val="28"/>
              </w:rPr>
              <w:t>Moderate sight loss</w:t>
            </w:r>
          </w:p>
        </w:tc>
        <w:tc>
          <w:tcPr>
            <w:tcW w:w="1955" w:type="dxa"/>
            <w:tcBorders>
              <w:top w:val="nil"/>
              <w:left w:val="nil"/>
              <w:bottom w:val="single" w:sz="4" w:space="0" w:color="auto"/>
              <w:right w:val="single" w:sz="4" w:space="0" w:color="auto"/>
            </w:tcBorders>
            <w:shd w:val="clear" w:color="auto" w:fill="auto"/>
            <w:noWrap/>
            <w:vAlign w:val="bottom"/>
          </w:tcPr>
          <w:p w14:paraId="0AFEB62E" w14:textId="77777777" w:rsidR="00042116" w:rsidRPr="00490804" w:rsidRDefault="00042116" w:rsidP="00B2212A">
            <w:pPr>
              <w:jc w:val="center"/>
              <w:rPr>
                <w:rFonts w:cs="Arial"/>
                <w:noProof/>
                <w:color w:val="000000"/>
                <w:szCs w:val="28"/>
              </w:rPr>
            </w:pPr>
            <w:r w:rsidRPr="004431E3">
              <w:rPr>
                <w:rFonts w:cs="Arial"/>
                <w:noProof/>
                <w:color w:val="000000"/>
                <w:szCs w:val="28"/>
              </w:rPr>
              <w:t>9,830</w:t>
            </w:r>
          </w:p>
        </w:tc>
        <w:tc>
          <w:tcPr>
            <w:tcW w:w="1883" w:type="dxa"/>
            <w:tcBorders>
              <w:top w:val="nil"/>
              <w:left w:val="nil"/>
              <w:bottom w:val="single" w:sz="4" w:space="0" w:color="auto"/>
              <w:right w:val="single" w:sz="4" w:space="0" w:color="auto"/>
            </w:tcBorders>
            <w:shd w:val="clear" w:color="auto" w:fill="auto"/>
            <w:noWrap/>
            <w:vAlign w:val="bottom"/>
          </w:tcPr>
          <w:p w14:paraId="689FCA7D" w14:textId="77777777" w:rsidR="00042116" w:rsidRPr="00490804" w:rsidRDefault="00042116" w:rsidP="00B2212A">
            <w:pPr>
              <w:jc w:val="center"/>
              <w:rPr>
                <w:rFonts w:cs="Arial"/>
                <w:noProof/>
                <w:color w:val="000000"/>
                <w:szCs w:val="28"/>
              </w:rPr>
            </w:pPr>
            <w:r w:rsidRPr="004431E3">
              <w:rPr>
                <w:rFonts w:cs="Arial"/>
                <w:noProof/>
                <w:color w:val="000000"/>
                <w:szCs w:val="28"/>
              </w:rPr>
              <w:t>11,700</w:t>
            </w:r>
          </w:p>
        </w:tc>
      </w:tr>
      <w:tr w:rsidR="00042116" w:rsidRPr="00490804" w14:paraId="2BE692F6" w14:textId="77777777" w:rsidTr="00143482">
        <w:trPr>
          <w:trHeight w:val="310"/>
        </w:trPr>
        <w:tc>
          <w:tcPr>
            <w:tcW w:w="2811" w:type="dxa"/>
            <w:tcBorders>
              <w:top w:val="nil"/>
              <w:left w:val="single" w:sz="4" w:space="0" w:color="auto"/>
              <w:bottom w:val="single" w:sz="4" w:space="0" w:color="auto"/>
              <w:right w:val="single" w:sz="4" w:space="0" w:color="auto"/>
            </w:tcBorders>
            <w:shd w:val="clear" w:color="auto" w:fill="auto"/>
            <w:vAlign w:val="bottom"/>
            <w:hideMark/>
          </w:tcPr>
          <w:p w14:paraId="7F1620ED" w14:textId="77777777" w:rsidR="00042116" w:rsidRPr="00490804" w:rsidRDefault="00042116" w:rsidP="00B2212A">
            <w:pPr>
              <w:rPr>
                <w:rFonts w:cs="Arial"/>
                <w:color w:val="000000"/>
                <w:szCs w:val="28"/>
              </w:rPr>
            </w:pPr>
            <w:r w:rsidRPr="00490804">
              <w:rPr>
                <w:rFonts w:cs="Arial"/>
                <w:color w:val="000000"/>
                <w:szCs w:val="28"/>
              </w:rPr>
              <w:t>Severe sight loss</w:t>
            </w:r>
          </w:p>
        </w:tc>
        <w:tc>
          <w:tcPr>
            <w:tcW w:w="1955" w:type="dxa"/>
            <w:tcBorders>
              <w:top w:val="nil"/>
              <w:left w:val="nil"/>
              <w:bottom w:val="single" w:sz="4" w:space="0" w:color="auto"/>
              <w:right w:val="single" w:sz="4" w:space="0" w:color="auto"/>
            </w:tcBorders>
            <w:shd w:val="clear" w:color="auto" w:fill="auto"/>
            <w:noWrap/>
            <w:vAlign w:val="bottom"/>
          </w:tcPr>
          <w:p w14:paraId="0EFA317E" w14:textId="77777777" w:rsidR="00042116" w:rsidRPr="00490804" w:rsidRDefault="00042116" w:rsidP="00B2212A">
            <w:pPr>
              <w:jc w:val="center"/>
              <w:rPr>
                <w:rFonts w:cs="Arial"/>
                <w:color w:val="000000"/>
                <w:szCs w:val="28"/>
              </w:rPr>
            </w:pPr>
            <w:r w:rsidRPr="004431E3">
              <w:rPr>
                <w:rFonts w:cs="Arial"/>
                <w:noProof/>
                <w:color w:val="000000"/>
                <w:szCs w:val="28"/>
              </w:rPr>
              <w:t>5,920</w:t>
            </w:r>
          </w:p>
        </w:tc>
        <w:tc>
          <w:tcPr>
            <w:tcW w:w="1883" w:type="dxa"/>
            <w:tcBorders>
              <w:top w:val="nil"/>
              <w:left w:val="nil"/>
              <w:bottom w:val="single" w:sz="4" w:space="0" w:color="auto"/>
              <w:right w:val="single" w:sz="4" w:space="0" w:color="auto"/>
            </w:tcBorders>
            <w:shd w:val="clear" w:color="auto" w:fill="auto"/>
            <w:noWrap/>
            <w:vAlign w:val="bottom"/>
          </w:tcPr>
          <w:p w14:paraId="2F4958F6" w14:textId="77777777" w:rsidR="00042116" w:rsidRPr="00490804" w:rsidRDefault="00042116" w:rsidP="00B2212A">
            <w:pPr>
              <w:jc w:val="center"/>
              <w:rPr>
                <w:rFonts w:cs="Arial"/>
                <w:color w:val="000000"/>
                <w:szCs w:val="28"/>
              </w:rPr>
            </w:pPr>
            <w:r w:rsidRPr="004431E3">
              <w:rPr>
                <w:rFonts w:cs="Arial"/>
                <w:noProof/>
                <w:color w:val="000000"/>
                <w:szCs w:val="28"/>
              </w:rPr>
              <w:t>7,290</w:t>
            </w:r>
          </w:p>
        </w:tc>
      </w:tr>
      <w:tr w:rsidR="00042116" w:rsidRPr="00490804" w14:paraId="7E6A81ED" w14:textId="77777777" w:rsidTr="00143482">
        <w:trPr>
          <w:trHeight w:val="310"/>
        </w:trPr>
        <w:tc>
          <w:tcPr>
            <w:tcW w:w="2811" w:type="dxa"/>
            <w:tcBorders>
              <w:top w:val="nil"/>
              <w:left w:val="single" w:sz="4" w:space="0" w:color="auto"/>
              <w:bottom w:val="single" w:sz="4" w:space="0" w:color="auto"/>
              <w:right w:val="single" w:sz="4" w:space="0" w:color="auto"/>
            </w:tcBorders>
            <w:shd w:val="clear" w:color="auto" w:fill="auto"/>
            <w:vAlign w:val="bottom"/>
            <w:hideMark/>
          </w:tcPr>
          <w:p w14:paraId="47A0A6AE" w14:textId="77777777" w:rsidR="00042116" w:rsidRPr="00490804" w:rsidRDefault="00042116" w:rsidP="00B2212A">
            <w:pPr>
              <w:rPr>
                <w:rFonts w:cs="Arial"/>
                <w:color w:val="000000"/>
                <w:szCs w:val="28"/>
              </w:rPr>
            </w:pPr>
            <w:r w:rsidRPr="00490804">
              <w:rPr>
                <w:rFonts w:cs="Arial"/>
                <w:color w:val="000000"/>
                <w:szCs w:val="28"/>
              </w:rPr>
              <w:t xml:space="preserve">Total </w:t>
            </w:r>
          </w:p>
        </w:tc>
        <w:tc>
          <w:tcPr>
            <w:tcW w:w="1955" w:type="dxa"/>
            <w:tcBorders>
              <w:top w:val="nil"/>
              <w:left w:val="nil"/>
              <w:bottom w:val="single" w:sz="4" w:space="0" w:color="auto"/>
              <w:right w:val="single" w:sz="4" w:space="0" w:color="auto"/>
            </w:tcBorders>
            <w:shd w:val="clear" w:color="auto" w:fill="auto"/>
            <w:noWrap/>
            <w:vAlign w:val="bottom"/>
          </w:tcPr>
          <w:p w14:paraId="79274DB4" w14:textId="77777777" w:rsidR="00042116" w:rsidRPr="00490804" w:rsidRDefault="00042116" w:rsidP="00B2212A">
            <w:pPr>
              <w:jc w:val="center"/>
              <w:rPr>
                <w:rFonts w:cs="Arial"/>
                <w:color w:val="000000"/>
                <w:szCs w:val="28"/>
              </w:rPr>
            </w:pPr>
            <w:r w:rsidRPr="004431E3">
              <w:rPr>
                <w:rFonts w:cs="Arial"/>
                <w:noProof/>
                <w:color w:val="000000"/>
                <w:szCs w:val="28"/>
              </w:rPr>
              <w:t>44,000</w:t>
            </w:r>
          </w:p>
        </w:tc>
        <w:tc>
          <w:tcPr>
            <w:tcW w:w="1883" w:type="dxa"/>
            <w:tcBorders>
              <w:top w:val="nil"/>
              <w:left w:val="nil"/>
              <w:bottom w:val="single" w:sz="4" w:space="0" w:color="auto"/>
              <w:right w:val="single" w:sz="4" w:space="0" w:color="auto"/>
            </w:tcBorders>
            <w:shd w:val="clear" w:color="auto" w:fill="auto"/>
            <w:noWrap/>
            <w:vAlign w:val="bottom"/>
          </w:tcPr>
          <w:p w14:paraId="73DCF331" w14:textId="77777777" w:rsidR="00042116" w:rsidRPr="00490804" w:rsidRDefault="00042116" w:rsidP="00B2212A">
            <w:pPr>
              <w:jc w:val="center"/>
              <w:rPr>
                <w:rFonts w:cs="Arial"/>
                <w:color w:val="000000"/>
                <w:szCs w:val="28"/>
              </w:rPr>
            </w:pPr>
            <w:r w:rsidRPr="004431E3">
              <w:rPr>
                <w:rFonts w:cs="Arial"/>
                <w:noProof/>
                <w:color w:val="000000"/>
                <w:szCs w:val="28"/>
              </w:rPr>
              <w:t>53,200</w:t>
            </w:r>
          </w:p>
        </w:tc>
      </w:tr>
    </w:tbl>
    <w:p w14:paraId="57076D4A" w14:textId="77777777" w:rsidR="00042116" w:rsidRPr="00490804" w:rsidRDefault="00042116" w:rsidP="0023066F"/>
    <w:p w14:paraId="52F88407" w14:textId="77777777" w:rsidR="00042116" w:rsidRPr="00490804" w:rsidRDefault="00042116" w:rsidP="00461097">
      <w:pPr>
        <w:pStyle w:val="Heading3"/>
      </w:pPr>
      <w:r w:rsidRPr="00490804">
        <w:t>5.3 Certification of Vision Impairment</w:t>
      </w:r>
    </w:p>
    <w:p w14:paraId="22EDD9B6" w14:textId="77777777" w:rsidR="00042116" w:rsidRPr="00490804" w:rsidRDefault="00042116" w:rsidP="0023066F">
      <w:r w:rsidRPr="00490804">
        <w:t>A Certificate of Vision Impairment (CVI) certifies a person as either sight impaired (partially sighted) or severely sight impaired (blind). The purpose of the CVI is to provide a formal referral route for someone with sight loss to social care services.</w:t>
      </w:r>
    </w:p>
    <w:p w14:paraId="19C5D471" w14:textId="77777777" w:rsidR="00042116" w:rsidRPr="00490804" w:rsidRDefault="00042116" w:rsidP="0023066F"/>
    <w:p w14:paraId="5573A4CD" w14:textId="77777777" w:rsidR="00042116" w:rsidRPr="00490804" w:rsidRDefault="00042116" w:rsidP="0023066F">
      <w:r w:rsidRPr="00490804">
        <w:lastRenderedPageBreak/>
        <w:t xml:space="preserve">Each CVI form is signed by a consultant ophthalmologist in an eye clinic and a copy is sent to the person's local social services department. Upon receipt of the CVI, social services offer registration and other relevant advice and services. </w:t>
      </w:r>
    </w:p>
    <w:p w14:paraId="50863DB0" w14:textId="77777777" w:rsidR="00042116" w:rsidRPr="00490804" w:rsidRDefault="00042116" w:rsidP="0023066F"/>
    <w:p w14:paraId="48F97462" w14:textId="77777777" w:rsidR="00042116" w:rsidRPr="00490804" w:rsidRDefault="00042116" w:rsidP="00810BB6">
      <w:pPr>
        <w:pStyle w:val="Heading4"/>
      </w:pPr>
      <w:r w:rsidRPr="00490804">
        <w:t>Number of CVIs</w:t>
      </w:r>
    </w:p>
    <w:p w14:paraId="24F2BF93" w14:textId="77777777" w:rsidR="00042116" w:rsidRPr="00490804" w:rsidRDefault="00042116" w:rsidP="0023066F">
      <w:r w:rsidRPr="00490804">
        <w:t xml:space="preserve">In 2020/21, </w:t>
      </w:r>
      <w:r w:rsidRPr="004431E3">
        <w:rPr>
          <w:noProof/>
        </w:rPr>
        <w:t>469</w:t>
      </w:r>
      <w:r w:rsidRPr="00490804">
        <w:t xml:space="preserve"> Certificates of Vision Impairment were issued in the </w:t>
      </w:r>
      <w:r w:rsidRPr="004431E3">
        <w:rPr>
          <w:noProof/>
        </w:rPr>
        <w:t>Lancashire</w:t>
      </w:r>
      <w:r w:rsidRPr="00490804">
        <w:t xml:space="preserve">. </w:t>
      </w:r>
    </w:p>
    <w:p w14:paraId="0FAC3A6E" w14:textId="77777777" w:rsidR="00042116" w:rsidRPr="00490804" w:rsidRDefault="00042116" w:rsidP="0023066F"/>
    <w:p w14:paraId="5D4A4123" w14:textId="77777777" w:rsidR="00042116" w:rsidRPr="00490804" w:rsidRDefault="00042116" w:rsidP="0023066F">
      <w:r w:rsidRPr="00490804">
        <w:t>Due to the impact of the pandemic on hospital eye care services, the number of people receiving a CVI in this latest year is likely to be significantly lower than usual. Depending on how much lower, this could mean a considerable backlog of patients and CVIs over the coming years.</w:t>
      </w:r>
    </w:p>
    <w:p w14:paraId="04B1B7E1" w14:textId="77777777" w:rsidR="00042116" w:rsidRPr="00490804" w:rsidRDefault="00042116" w:rsidP="0023066F"/>
    <w:p w14:paraId="30E7F640" w14:textId="77777777" w:rsidR="00042116" w:rsidRPr="00490804" w:rsidRDefault="00042116" w:rsidP="0023066F">
      <w:r w:rsidRPr="00490804">
        <w:t xml:space="preserve">In </w:t>
      </w:r>
      <w:r w:rsidRPr="004431E3">
        <w:rPr>
          <w:noProof/>
        </w:rPr>
        <w:t>Lancashire</w:t>
      </w:r>
      <w:r w:rsidRPr="00490804">
        <w:t xml:space="preserve">, the number of CVIs in 2020/21 changed by </w:t>
      </w:r>
      <w:r w:rsidRPr="004431E3">
        <w:rPr>
          <w:noProof/>
        </w:rPr>
        <w:t>-22%</w:t>
      </w:r>
      <w:r w:rsidRPr="00490804">
        <w:t xml:space="preserve"> compared to the previous year.</w:t>
      </w:r>
    </w:p>
    <w:p w14:paraId="4DDEC1FA" w14:textId="77777777" w:rsidR="00042116" w:rsidRPr="00490804" w:rsidRDefault="00042116" w:rsidP="0023066F"/>
    <w:p w14:paraId="75C46DA8" w14:textId="77777777" w:rsidR="00042116" w:rsidRPr="00490804" w:rsidRDefault="00042116" w:rsidP="00810BB6">
      <w:pPr>
        <w:pStyle w:val="Heading4"/>
      </w:pPr>
      <w:r w:rsidRPr="00490804">
        <w:t>Rate of CVIs</w:t>
      </w:r>
    </w:p>
    <w:p w14:paraId="0BAFBE12" w14:textId="77777777" w:rsidR="00042116" w:rsidRPr="00490804" w:rsidRDefault="00042116" w:rsidP="0013693B">
      <w:r w:rsidRPr="00490804">
        <w:t xml:space="preserve">The rate of CVIs issued per 100,000 people in </w:t>
      </w:r>
      <w:r w:rsidRPr="004431E3">
        <w:rPr>
          <w:noProof/>
        </w:rPr>
        <w:t>Lancashire</w:t>
      </w:r>
      <w:r w:rsidRPr="00490804">
        <w:rPr>
          <w:noProof/>
        </w:rPr>
        <w:t xml:space="preserve"> was</w:t>
      </w:r>
      <w:r w:rsidRPr="00490804">
        <w:t xml:space="preserve"> </w:t>
      </w:r>
      <w:r w:rsidRPr="004431E3">
        <w:rPr>
          <w:noProof/>
        </w:rPr>
        <w:t>38</w:t>
      </w:r>
      <w:r w:rsidRPr="00490804">
        <w:rPr>
          <w:noProof/>
        </w:rPr>
        <w:t>,</w:t>
      </w:r>
      <w:r w:rsidRPr="00490804">
        <w:t xml:space="preserve"> compared to </w:t>
      </w:r>
      <w:r w:rsidRPr="00490804">
        <w:rPr>
          <w:noProof/>
        </w:rPr>
        <w:t>29</w:t>
      </w:r>
      <w:r w:rsidRPr="00490804">
        <w:t xml:space="preserve"> per 100,000 people in </w:t>
      </w:r>
      <w:r w:rsidRPr="004431E3">
        <w:rPr>
          <w:noProof/>
        </w:rPr>
        <w:t>England</w:t>
      </w:r>
      <w:r w:rsidRPr="00490804">
        <w:t>. In the previous year, the national rate was 41 per 100,000 people.</w:t>
      </w:r>
    </w:p>
    <w:p w14:paraId="701B6BB6" w14:textId="77777777" w:rsidR="00042116" w:rsidRPr="00490804" w:rsidRDefault="00042116" w:rsidP="0013693B"/>
    <w:p w14:paraId="670027A4" w14:textId="77777777" w:rsidR="00042116" w:rsidRPr="00490804" w:rsidRDefault="00042116" w:rsidP="0013693B">
      <w:r w:rsidRPr="00490804">
        <w:t xml:space="preserve">The rate of certification for three leading eye conditions are listed below: </w:t>
      </w:r>
    </w:p>
    <w:p w14:paraId="0BFDA89B" w14:textId="77777777" w:rsidR="00042116" w:rsidRPr="00490804" w:rsidRDefault="00042116" w:rsidP="00042116">
      <w:pPr>
        <w:pStyle w:val="ListBullet"/>
        <w:numPr>
          <w:ilvl w:val="0"/>
          <w:numId w:val="1"/>
        </w:numPr>
        <w:ind w:left="357" w:hanging="357"/>
      </w:pPr>
      <w:r w:rsidRPr="00490804">
        <w:t xml:space="preserve">The rate of </w:t>
      </w:r>
      <w:proofErr w:type="gramStart"/>
      <w:r w:rsidRPr="00490804">
        <w:t>age related</w:t>
      </w:r>
      <w:proofErr w:type="gramEnd"/>
      <w:r w:rsidRPr="00490804">
        <w:t xml:space="preserve"> macular degeneration was </w:t>
      </w:r>
      <w:r w:rsidRPr="004431E3">
        <w:rPr>
          <w:noProof/>
        </w:rPr>
        <w:t>87</w:t>
      </w:r>
      <w:r w:rsidRPr="00490804">
        <w:t xml:space="preserve"> CVIs per 100,000 people over 65 years – compared to the </w:t>
      </w:r>
      <w:r w:rsidRPr="004431E3">
        <w:rPr>
          <w:noProof/>
        </w:rPr>
        <w:t>England</w:t>
      </w:r>
      <w:r w:rsidRPr="00490804">
        <w:rPr>
          <w:noProof/>
        </w:rPr>
        <w:t xml:space="preserve"> </w:t>
      </w:r>
      <w:r w:rsidRPr="00490804">
        <w:t xml:space="preserve">average of 105. </w:t>
      </w:r>
    </w:p>
    <w:p w14:paraId="1D39F69C" w14:textId="77777777" w:rsidR="00042116" w:rsidRPr="00490804" w:rsidRDefault="00042116" w:rsidP="00042116">
      <w:pPr>
        <w:pStyle w:val="ListBullet"/>
        <w:numPr>
          <w:ilvl w:val="0"/>
          <w:numId w:val="1"/>
        </w:numPr>
        <w:ind w:left="357" w:hanging="357"/>
      </w:pPr>
      <w:r w:rsidRPr="00490804">
        <w:t xml:space="preserve">The rate of glaucoma was </w:t>
      </w:r>
      <w:r w:rsidRPr="004431E3">
        <w:rPr>
          <w:noProof/>
        </w:rPr>
        <w:t>13.1</w:t>
      </w:r>
      <w:r w:rsidRPr="00490804">
        <w:t xml:space="preserve"> CVIs per 100,000 people over 40 years – compared to the </w:t>
      </w:r>
      <w:r w:rsidRPr="004431E3">
        <w:rPr>
          <w:noProof/>
        </w:rPr>
        <w:t>England</w:t>
      </w:r>
      <w:r w:rsidRPr="00490804">
        <w:rPr>
          <w:noProof/>
        </w:rPr>
        <w:t xml:space="preserve"> </w:t>
      </w:r>
      <w:r w:rsidRPr="00490804">
        <w:t xml:space="preserve">average of 13. </w:t>
      </w:r>
    </w:p>
    <w:p w14:paraId="53B69045" w14:textId="77777777" w:rsidR="00042116" w:rsidRPr="00490804" w:rsidRDefault="00042116" w:rsidP="00042116">
      <w:pPr>
        <w:pStyle w:val="ListBullet"/>
        <w:numPr>
          <w:ilvl w:val="0"/>
          <w:numId w:val="1"/>
        </w:numPr>
        <w:ind w:left="357" w:hanging="357"/>
      </w:pPr>
      <w:r w:rsidRPr="00490804">
        <w:t xml:space="preserve">The rate of diabetic eye disease was </w:t>
      </w:r>
      <w:r w:rsidRPr="004431E3">
        <w:rPr>
          <w:noProof/>
        </w:rPr>
        <w:t>1</w:t>
      </w:r>
      <w:r w:rsidRPr="00490804">
        <w:t xml:space="preserve"> CVIs per 100,000 people over 12 years – compared to the </w:t>
      </w:r>
      <w:r w:rsidRPr="004431E3">
        <w:rPr>
          <w:noProof/>
        </w:rPr>
        <w:t>England</w:t>
      </w:r>
      <w:r w:rsidRPr="00490804">
        <w:rPr>
          <w:noProof/>
        </w:rPr>
        <w:t xml:space="preserve"> </w:t>
      </w:r>
      <w:r w:rsidRPr="00490804">
        <w:t xml:space="preserve">average of 3. </w:t>
      </w:r>
    </w:p>
    <w:p w14:paraId="1DC9797D" w14:textId="77777777" w:rsidR="00042116" w:rsidRPr="00490804" w:rsidRDefault="00042116" w:rsidP="0013693B"/>
    <w:p w14:paraId="554682C1" w14:textId="77777777" w:rsidR="00042116" w:rsidRPr="00490804" w:rsidRDefault="00042116" w:rsidP="0013693B">
      <w:r w:rsidRPr="00490804">
        <w:t>There have been numerous initiatives to support better identification of need and recording of CVI so that people get access to the support they need. A higher rate of certification may indicate a positive response to this work.</w:t>
      </w:r>
    </w:p>
    <w:p w14:paraId="0D1317DC" w14:textId="77777777" w:rsidR="00042116" w:rsidRPr="00490804" w:rsidRDefault="00042116" w:rsidP="0023066F"/>
    <w:p w14:paraId="3086FC0F" w14:textId="77777777" w:rsidR="00042116" w:rsidRPr="00490804" w:rsidRDefault="00042116" w:rsidP="0023066F">
      <w:pPr>
        <w:pStyle w:val="Heading3"/>
      </w:pPr>
      <w:r w:rsidRPr="00490804">
        <w:lastRenderedPageBreak/>
        <w:t>5.4 Registration</w:t>
      </w:r>
    </w:p>
    <w:p w14:paraId="45809A93" w14:textId="77777777" w:rsidR="00042116" w:rsidRPr="00490804" w:rsidRDefault="00042116" w:rsidP="0023066F">
      <w:r w:rsidRPr="00490804">
        <w:t xml:space="preserve">Upon receipt of a completed CVI form, the social services department offer registration as blind or partially sighted and other relevant advice and support. Registers of blind and partially sighted people are maintained by all local authorities to help them plan and deliver services. </w:t>
      </w:r>
    </w:p>
    <w:p w14:paraId="71B6CC0C" w14:textId="77777777" w:rsidR="00042116" w:rsidRPr="00490804" w:rsidRDefault="00042116" w:rsidP="0023066F"/>
    <w:p w14:paraId="0CBECF9D" w14:textId="77777777" w:rsidR="00042116" w:rsidRPr="00490804" w:rsidRDefault="00042116" w:rsidP="0023066F">
      <w:r w:rsidRPr="00490804">
        <w:t xml:space="preserve">In </w:t>
      </w:r>
      <w:r w:rsidRPr="004431E3">
        <w:rPr>
          <w:noProof/>
        </w:rPr>
        <w:t>Lancashire</w:t>
      </w:r>
      <w:r w:rsidRPr="00490804">
        <w:t xml:space="preserve">, there are </w:t>
      </w:r>
      <w:r w:rsidRPr="004431E3">
        <w:rPr>
          <w:noProof/>
        </w:rPr>
        <w:t>6,375</w:t>
      </w:r>
      <w:r w:rsidRPr="00490804">
        <w:t xml:space="preserve"> people registered as blind or partially sighted. Roughly half are registered as </w:t>
      </w:r>
      <w:proofErr w:type="gramStart"/>
      <w:r w:rsidRPr="00490804">
        <w:t>blind</w:t>
      </w:r>
      <w:proofErr w:type="gramEnd"/>
      <w:r w:rsidRPr="00490804">
        <w:t xml:space="preserve"> and half as partially sighted.</w:t>
      </w:r>
    </w:p>
    <w:p w14:paraId="0F2F7934" w14:textId="77777777" w:rsidR="00042116" w:rsidRPr="00490804" w:rsidRDefault="00042116" w:rsidP="0023066F"/>
    <w:p w14:paraId="2B497817" w14:textId="77777777" w:rsidR="00042116" w:rsidRPr="00490804" w:rsidRDefault="00042116" w:rsidP="0023066F">
      <w:pPr>
        <w:pStyle w:val="Heading5"/>
      </w:pPr>
      <w:r w:rsidRPr="00490804">
        <w:t>Table: Registered blind or partially sighted by age band</w:t>
      </w:r>
    </w:p>
    <w:tbl>
      <w:tblPr>
        <w:tblW w:w="8196" w:type="dxa"/>
        <w:tblLook w:val="04A0" w:firstRow="1" w:lastRow="0" w:firstColumn="1" w:lastColumn="0" w:noHBand="0" w:noVBand="1"/>
      </w:tblPr>
      <w:tblGrid>
        <w:gridCol w:w="1980"/>
        <w:gridCol w:w="2007"/>
        <w:gridCol w:w="2225"/>
        <w:gridCol w:w="1984"/>
      </w:tblGrid>
      <w:tr w:rsidR="00042116" w:rsidRPr="00490804" w14:paraId="7A234221" w14:textId="77777777" w:rsidTr="00685590">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0C6AC" w14:textId="77777777" w:rsidR="00042116" w:rsidRPr="00490804" w:rsidRDefault="00042116" w:rsidP="00685590">
            <w:pPr>
              <w:jc w:val="center"/>
              <w:rPr>
                <w:rFonts w:cs="Arial"/>
                <w:color w:val="000000"/>
                <w:szCs w:val="28"/>
              </w:rPr>
            </w:pPr>
            <w:r w:rsidRPr="00490804">
              <w:rPr>
                <w:rFonts w:cs="Arial"/>
                <w:color w:val="000000"/>
                <w:szCs w:val="28"/>
              </w:rPr>
              <w:t>Age band</w:t>
            </w:r>
          </w:p>
        </w:tc>
        <w:tc>
          <w:tcPr>
            <w:tcW w:w="2007" w:type="dxa"/>
            <w:tcBorders>
              <w:top w:val="single" w:sz="4" w:space="0" w:color="auto"/>
              <w:left w:val="nil"/>
              <w:bottom w:val="single" w:sz="4" w:space="0" w:color="auto"/>
              <w:right w:val="single" w:sz="4" w:space="0" w:color="auto"/>
            </w:tcBorders>
            <w:shd w:val="clear" w:color="auto" w:fill="auto"/>
            <w:vAlign w:val="center"/>
            <w:hideMark/>
          </w:tcPr>
          <w:p w14:paraId="192296CB" w14:textId="77777777" w:rsidR="00042116" w:rsidRPr="00490804" w:rsidRDefault="00042116" w:rsidP="00685590">
            <w:pPr>
              <w:jc w:val="center"/>
              <w:rPr>
                <w:rFonts w:cs="Arial"/>
                <w:color w:val="000000"/>
                <w:szCs w:val="28"/>
              </w:rPr>
            </w:pPr>
            <w:r w:rsidRPr="00490804">
              <w:rPr>
                <w:rFonts w:cs="Arial"/>
                <w:color w:val="000000"/>
                <w:szCs w:val="28"/>
              </w:rPr>
              <w:t>Registered blind</w:t>
            </w:r>
          </w:p>
        </w:tc>
        <w:tc>
          <w:tcPr>
            <w:tcW w:w="2225" w:type="dxa"/>
            <w:tcBorders>
              <w:top w:val="single" w:sz="4" w:space="0" w:color="auto"/>
              <w:left w:val="nil"/>
              <w:bottom w:val="single" w:sz="4" w:space="0" w:color="auto"/>
              <w:right w:val="single" w:sz="4" w:space="0" w:color="auto"/>
            </w:tcBorders>
            <w:shd w:val="clear" w:color="auto" w:fill="auto"/>
            <w:vAlign w:val="center"/>
            <w:hideMark/>
          </w:tcPr>
          <w:p w14:paraId="5EFFA935" w14:textId="77777777" w:rsidR="00042116" w:rsidRPr="00490804" w:rsidRDefault="00042116" w:rsidP="00685590">
            <w:pPr>
              <w:jc w:val="center"/>
              <w:rPr>
                <w:rFonts w:cs="Arial"/>
                <w:color w:val="000000"/>
                <w:szCs w:val="28"/>
              </w:rPr>
            </w:pPr>
            <w:r w:rsidRPr="00490804">
              <w:rPr>
                <w:rFonts w:cs="Arial"/>
                <w:color w:val="000000"/>
                <w:szCs w:val="28"/>
              </w:rPr>
              <w:t>Registered partially slighted</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10B50B1" w14:textId="77777777" w:rsidR="00042116" w:rsidRPr="00490804" w:rsidRDefault="00042116" w:rsidP="00685590">
            <w:pPr>
              <w:jc w:val="center"/>
              <w:rPr>
                <w:rFonts w:cs="Arial"/>
                <w:color w:val="000000"/>
                <w:szCs w:val="28"/>
              </w:rPr>
            </w:pPr>
            <w:r w:rsidRPr="00490804">
              <w:rPr>
                <w:rFonts w:cs="Arial"/>
                <w:color w:val="000000"/>
                <w:szCs w:val="28"/>
              </w:rPr>
              <w:t>Total</w:t>
            </w:r>
          </w:p>
        </w:tc>
      </w:tr>
      <w:tr w:rsidR="00042116" w:rsidRPr="00490804" w14:paraId="2DB8BDC8" w14:textId="77777777" w:rsidTr="00685590">
        <w:trPr>
          <w:trHeight w:val="313"/>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5ACF628" w14:textId="77777777" w:rsidR="00042116" w:rsidRPr="00490804" w:rsidRDefault="00042116" w:rsidP="00685590">
            <w:pPr>
              <w:rPr>
                <w:rFonts w:cs="Arial"/>
                <w:color w:val="000000"/>
                <w:szCs w:val="28"/>
              </w:rPr>
            </w:pPr>
            <w:r w:rsidRPr="00490804">
              <w:rPr>
                <w:rFonts w:cs="Arial"/>
                <w:color w:val="000000"/>
                <w:szCs w:val="28"/>
              </w:rPr>
              <w:t>0-17</w:t>
            </w:r>
          </w:p>
        </w:tc>
        <w:tc>
          <w:tcPr>
            <w:tcW w:w="2007" w:type="dxa"/>
            <w:tcBorders>
              <w:top w:val="nil"/>
              <w:left w:val="nil"/>
              <w:bottom w:val="single" w:sz="4" w:space="0" w:color="auto"/>
              <w:right w:val="single" w:sz="4" w:space="0" w:color="auto"/>
            </w:tcBorders>
            <w:shd w:val="clear" w:color="auto" w:fill="auto"/>
            <w:noWrap/>
            <w:vAlign w:val="bottom"/>
          </w:tcPr>
          <w:p w14:paraId="476C3446" w14:textId="77777777" w:rsidR="00042116" w:rsidRPr="00490804" w:rsidRDefault="00042116" w:rsidP="00685590">
            <w:pPr>
              <w:jc w:val="center"/>
              <w:rPr>
                <w:rFonts w:cs="Arial"/>
                <w:color w:val="000000"/>
                <w:szCs w:val="28"/>
              </w:rPr>
            </w:pPr>
            <w:r w:rsidRPr="004431E3">
              <w:rPr>
                <w:rFonts w:cs="Arial"/>
                <w:noProof/>
                <w:color w:val="000000"/>
                <w:szCs w:val="28"/>
              </w:rPr>
              <w:t>75</w:t>
            </w:r>
          </w:p>
        </w:tc>
        <w:tc>
          <w:tcPr>
            <w:tcW w:w="2225" w:type="dxa"/>
            <w:tcBorders>
              <w:top w:val="nil"/>
              <w:left w:val="nil"/>
              <w:bottom w:val="single" w:sz="4" w:space="0" w:color="auto"/>
              <w:right w:val="single" w:sz="4" w:space="0" w:color="auto"/>
            </w:tcBorders>
            <w:shd w:val="clear" w:color="auto" w:fill="auto"/>
            <w:noWrap/>
            <w:vAlign w:val="bottom"/>
          </w:tcPr>
          <w:p w14:paraId="1D1E2FCF" w14:textId="77777777" w:rsidR="00042116" w:rsidRPr="00490804" w:rsidRDefault="00042116" w:rsidP="00685590">
            <w:pPr>
              <w:jc w:val="center"/>
              <w:rPr>
                <w:rFonts w:cs="Arial"/>
                <w:color w:val="000000"/>
                <w:szCs w:val="28"/>
              </w:rPr>
            </w:pPr>
            <w:r w:rsidRPr="004431E3">
              <w:rPr>
                <w:rFonts w:cs="Arial"/>
                <w:noProof/>
                <w:color w:val="000000"/>
                <w:szCs w:val="28"/>
              </w:rPr>
              <w:t>100</w:t>
            </w:r>
          </w:p>
        </w:tc>
        <w:tc>
          <w:tcPr>
            <w:tcW w:w="1984" w:type="dxa"/>
            <w:tcBorders>
              <w:top w:val="nil"/>
              <w:left w:val="nil"/>
              <w:bottom w:val="single" w:sz="4" w:space="0" w:color="auto"/>
              <w:right w:val="single" w:sz="4" w:space="0" w:color="auto"/>
            </w:tcBorders>
            <w:shd w:val="clear" w:color="auto" w:fill="auto"/>
            <w:noWrap/>
            <w:vAlign w:val="bottom"/>
          </w:tcPr>
          <w:p w14:paraId="2A1CCB87" w14:textId="77777777" w:rsidR="00042116" w:rsidRPr="00490804" w:rsidRDefault="00042116" w:rsidP="00685590">
            <w:pPr>
              <w:jc w:val="center"/>
              <w:rPr>
                <w:rFonts w:cs="Arial"/>
                <w:color w:val="000000"/>
                <w:szCs w:val="28"/>
              </w:rPr>
            </w:pPr>
            <w:r w:rsidRPr="004431E3">
              <w:rPr>
                <w:rFonts w:cs="Arial"/>
                <w:noProof/>
                <w:color w:val="000000"/>
                <w:szCs w:val="28"/>
              </w:rPr>
              <w:t>175</w:t>
            </w:r>
          </w:p>
        </w:tc>
      </w:tr>
      <w:tr w:rsidR="00042116" w:rsidRPr="00490804" w14:paraId="64D6FBD4" w14:textId="77777777" w:rsidTr="00685590">
        <w:trPr>
          <w:trHeight w:val="313"/>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3555CED" w14:textId="77777777" w:rsidR="00042116" w:rsidRPr="00490804" w:rsidRDefault="00042116" w:rsidP="00685590">
            <w:pPr>
              <w:rPr>
                <w:rFonts w:cs="Arial"/>
                <w:color w:val="000000"/>
                <w:szCs w:val="28"/>
              </w:rPr>
            </w:pPr>
            <w:r w:rsidRPr="00490804">
              <w:rPr>
                <w:rFonts w:cs="Arial"/>
                <w:color w:val="000000"/>
                <w:szCs w:val="28"/>
              </w:rPr>
              <w:t>18-49</w:t>
            </w:r>
          </w:p>
        </w:tc>
        <w:tc>
          <w:tcPr>
            <w:tcW w:w="2007" w:type="dxa"/>
            <w:tcBorders>
              <w:top w:val="nil"/>
              <w:left w:val="nil"/>
              <w:bottom w:val="single" w:sz="4" w:space="0" w:color="auto"/>
              <w:right w:val="single" w:sz="4" w:space="0" w:color="auto"/>
            </w:tcBorders>
            <w:shd w:val="clear" w:color="auto" w:fill="auto"/>
            <w:noWrap/>
            <w:vAlign w:val="bottom"/>
          </w:tcPr>
          <w:p w14:paraId="1CDABD93" w14:textId="77777777" w:rsidR="00042116" w:rsidRPr="00490804" w:rsidRDefault="00042116" w:rsidP="00685590">
            <w:pPr>
              <w:jc w:val="center"/>
              <w:rPr>
                <w:rFonts w:cs="Arial"/>
                <w:color w:val="000000"/>
                <w:szCs w:val="28"/>
              </w:rPr>
            </w:pPr>
            <w:r w:rsidRPr="004431E3">
              <w:rPr>
                <w:rFonts w:cs="Arial"/>
                <w:noProof/>
                <w:color w:val="000000"/>
                <w:szCs w:val="28"/>
              </w:rPr>
              <w:t>370</w:t>
            </w:r>
          </w:p>
        </w:tc>
        <w:tc>
          <w:tcPr>
            <w:tcW w:w="2225" w:type="dxa"/>
            <w:tcBorders>
              <w:top w:val="nil"/>
              <w:left w:val="nil"/>
              <w:bottom w:val="single" w:sz="4" w:space="0" w:color="auto"/>
              <w:right w:val="single" w:sz="4" w:space="0" w:color="auto"/>
            </w:tcBorders>
            <w:shd w:val="clear" w:color="auto" w:fill="auto"/>
            <w:noWrap/>
            <w:vAlign w:val="bottom"/>
          </w:tcPr>
          <w:p w14:paraId="0EA78334" w14:textId="77777777" w:rsidR="00042116" w:rsidRPr="00490804" w:rsidRDefault="00042116" w:rsidP="00685590">
            <w:pPr>
              <w:jc w:val="center"/>
              <w:rPr>
                <w:rFonts w:cs="Arial"/>
                <w:color w:val="000000"/>
                <w:szCs w:val="28"/>
              </w:rPr>
            </w:pPr>
            <w:r w:rsidRPr="004431E3">
              <w:rPr>
                <w:rFonts w:cs="Arial"/>
                <w:noProof/>
                <w:color w:val="000000"/>
                <w:szCs w:val="28"/>
              </w:rPr>
              <w:t>415</w:t>
            </w:r>
          </w:p>
        </w:tc>
        <w:tc>
          <w:tcPr>
            <w:tcW w:w="1984" w:type="dxa"/>
            <w:tcBorders>
              <w:top w:val="nil"/>
              <w:left w:val="nil"/>
              <w:bottom w:val="single" w:sz="4" w:space="0" w:color="auto"/>
              <w:right w:val="single" w:sz="4" w:space="0" w:color="auto"/>
            </w:tcBorders>
            <w:shd w:val="clear" w:color="auto" w:fill="auto"/>
            <w:noWrap/>
            <w:vAlign w:val="bottom"/>
          </w:tcPr>
          <w:p w14:paraId="4B610A5A" w14:textId="77777777" w:rsidR="00042116" w:rsidRPr="00490804" w:rsidRDefault="00042116" w:rsidP="00685590">
            <w:pPr>
              <w:jc w:val="center"/>
              <w:rPr>
                <w:rFonts w:cs="Arial"/>
                <w:color w:val="000000"/>
                <w:szCs w:val="28"/>
              </w:rPr>
            </w:pPr>
            <w:r w:rsidRPr="004431E3">
              <w:rPr>
                <w:rFonts w:cs="Arial"/>
                <w:noProof/>
                <w:color w:val="000000"/>
                <w:szCs w:val="28"/>
              </w:rPr>
              <w:t>785</w:t>
            </w:r>
          </w:p>
        </w:tc>
      </w:tr>
      <w:tr w:rsidR="00042116" w:rsidRPr="00490804" w14:paraId="3E9627B8" w14:textId="77777777" w:rsidTr="00685590">
        <w:trPr>
          <w:trHeight w:val="31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687EBC1" w14:textId="77777777" w:rsidR="00042116" w:rsidRPr="00490804" w:rsidRDefault="00042116" w:rsidP="00685590">
            <w:pPr>
              <w:rPr>
                <w:rFonts w:cs="Arial"/>
                <w:color w:val="000000"/>
                <w:szCs w:val="28"/>
              </w:rPr>
            </w:pPr>
            <w:r w:rsidRPr="00490804">
              <w:rPr>
                <w:rFonts w:cs="Arial"/>
                <w:color w:val="000000"/>
                <w:szCs w:val="28"/>
              </w:rPr>
              <w:t>50-64</w:t>
            </w:r>
          </w:p>
        </w:tc>
        <w:tc>
          <w:tcPr>
            <w:tcW w:w="2007" w:type="dxa"/>
            <w:tcBorders>
              <w:top w:val="nil"/>
              <w:left w:val="nil"/>
              <w:bottom w:val="single" w:sz="4" w:space="0" w:color="auto"/>
              <w:right w:val="single" w:sz="4" w:space="0" w:color="auto"/>
            </w:tcBorders>
            <w:shd w:val="clear" w:color="auto" w:fill="auto"/>
            <w:noWrap/>
            <w:vAlign w:val="bottom"/>
          </w:tcPr>
          <w:p w14:paraId="476C08A1" w14:textId="77777777" w:rsidR="00042116" w:rsidRPr="00490804" w:rsidRDefault="00042116" w:rsidP="00685590">
            <w:pPr>
              <w:jc w:val="center"/>
              <w:rPr>
                <w:rFonts w:cs="Arial"/>
                <w:color w:val="000000"/>
                <w:szCs w:val="28"/>
              </w:rPr>
            </w:pPr>
            <w:r w:rsidRPr="004431E3">
              <w:rPr>
                <w:rFonts w:cs="Arial"/>
                <w:noProof/>
                <w:color w:val="000000"/>
                <w:szCs w:val="28"/>
              </w:rPr>
              <w:t>350</w:t>
            </w:r>
          </w:p>
        </w:tc>
        <w:tc>
          <w:tcPr>
            <w:tcW w:w="2225" w:type="dxa"/>
            <w:tcBorders>
              <w:top w:val="nil"/>
              <w:left w:val="nil"/>
              <w:bottom w:val="single" w:sz="4" w:space="0" w:color="auto"/>
              <w:right w:val="single" w:sz="4" w:space="0" w:color="auto"/>
            </w:tcBorders>
            <w:shd w:val="clear" w:color="auto" w:fill="auto"/>
            <w:noWrap/>
            <w:vAlign w:val="bottom"/>
          </w:tcPr>
          <w:p w14:paraId="1693E733" w14:textId="77777777" w:rsidR="00042116" w:rsidRPr="00490804" w:rsidRDefault="00042116" w:rsidP="00685590">
            <w:pPr>
              <w:jc w:val="center"/>
              <w:rPr>
                <w:rFonts w:cs="Arial"/>
                <w:color w:val="000000"/>
                <w:szCs w:val="28"/>
              </w:rPr>
            </w:pPr>
            <w:r w:rsidRPr="004431E3">
              <w:rPr>
                <w:rFonts w:cs="Arial"/>
                <w:noProof/>
                <w:color w:val="000000"/>
                <w:szCs w:val="28"/>
              </w:rPr>
              <w:t>455</w:t>
            </w:r>
          </w:p>
        </w:tc>
        <w:tc>
          <w:tcPr>
            <w:tcW w:w="1984" w:type="dxa"/>
            <w:tcBorders>
              <w:top w:val="nil"/>
              <w:left w:val="nil"/>
              <w:bottom w:val="single" w:sz="4" w:space="0" w:color="auto"/>
              <w:right w:val="single" w:sz="4" w:space="0" w:color="auto"/>
            </w:tcBorders>
            <w:shd w:val="clear" w:color="auto" w:fill="auto"/>
            <w:noWrap/>
            <w:vAlign w:val="bottom"/>
          </w:tcPr>
          <w:p w14:paraId="431959C8" w14:textId="77777777" w:rsidR="00042116" w:rsidRPr="00490804" w:rsidRDefault="00042116" w:rsidP="00685590">
            <w:pPr>
              <w:jc w:val="center"/>
              <w:rPr>
                <w:rFonts w:cs="Arial"/>
                <w:color w:val="000000"/>
                <w:szCs w:val="28"/>
              </w:rPr>
            </w:pPr>
            <w:r w:rsidRPr="004431E3">
              <w:rPr>
                <w:rFonts w:cs="Arial"/>
                <w:noProof/>
                <w:color w:val="000000"/>
                <w:szCs w:val="28"/>
              </w:rPr>
              <w:t>805</w:t>
            </w:r>
          </w:p>
        </w:tc>
      </w:tr>
      <w:tr w:rsidR="00042116" w:rsidRPr="00490804" w14:paraId="03E4924D" w14:textId="77777777" w:rsidTr="00685590">
        <w:trPr>
          <w:trHeight w:val="313"/>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17EA46C" w14:textId="77777777" w:rsidR="00042116" w:rsidRPr="00490804" w:rsidRDefault="00042116" w:rsidP="00685590">
            <w:pPr>
              <w:rPr>
                <w:rFonts w:cs="Arial"/>
                <w:color w:val="000000"/>
                <w:szCs w:val="28"/>
              </w:rPr>
            </w:pPr>
            <w:r w:rsidRPr="00490804">
              <w:rPr>
                <w:rFonts w:cs="Arial"/>
                <w:color w:val="000000"/>
                <w:szCs w:val="28"/>
              </w:rPr>
              <w:t>65-74</w:t>
            </w:r>
          </w:p>
        </w:tc>
        <w:tc>
          <w:tcPr>
            <w:tcW w:w="2007" w:type="dxa"/>
            <w:tcBorders>
              <w:top w:val="nil"/>
              <w:left w:val="nil"/>
              <w:bottom w:val="single" w:sz="4" w:space="0" w:color="auto"/>
              <w:right w:val="single" w:sz="4" w:space="0" w:color="auto"/>
            </w:tcBorders>
            <w:shd w:val="clear" w:color="auto" w:fill="auto"/>
            <w:noWrap/>
            <w:vAlign w:val="bottom"/>
          </w:tcPr>
          <w:p w14:paraId="12769044" w14:textId="77777777" w:rsidR="00042116" w:rsidRPr="00490804" w:rsidRDefault="00042116" w:rsidP="00685590">
            <w:pPr>
              <w:jc w:val="center"/>
              <w:rPr>
                <w:rFonts w:cs="Arial"/>
                <w:color w:val="000000"/>
                <w:szCs w:val="28"/>
              </w:rPr>
            </w:pPr>
            <w:r w:rsidRPr="004431E3">
              <w:rPr>
                <w:rFonts w:cs="Arial"/>
                <w:noProof/>
                <w:color w:val="000000"/>
                <w:szCs w:val="28"/>
              </w:rPr>
              <w:t>315</w:t>
            </w:r>
          </w:p>
        </w:tc>
        <w:tc>
          <w:tcPr>
            <w:tcW w:w="2225" w:type="dxa"/>
            <w:tcBorders>
              <w:top w:val="nil"/>
              <w:left w:val="nil"/>
              <w:bottom w:val="single" w:sz="4" w:space="0" w:color="auto"/>
              <w:right w:val="single" w:sz="4" w:space="0" w:color="auto"/>
            </w:tcBorders>
            <w:shd w:val="clear" w:color="auto" w:fill="auto"/>
            <w:noWrap/>
            <w:vAlign w:val="bottom"/>
          </w:tcPr>
          <w:p w14:paraId="698929B0" w14:textId="77777777" w:rsidR="00042116" w:rsidRPr="00490804" w:rsidRDefault="00042116" w:rsidP="00685590">
            <w:pPr>
              <w:jc w:val="center"/>
              <w:rPr>
                <w:rFonts w:cs="Arial"/>
                <w:color w:val="000000"/>
                <w:szCs w:val="28"/>
              </w:rPr>
            </w:pPr>
            <w:r w:rsidRPr="004431E3">
              <w:rPr>
                <w:rFonts w:cs="Arial"/>
                <w:noProof/>
                <w:color w:val="000000"/>
                <w:szCs w:val="28"/>
              </w:rPr>
              <w:t>400</w:t>
            </w:r>
          </w:p>
        </w:tc>
        <w:tc>
          <w:tcPr>
            <w:tcW w:w="1984" w:type="dxa"/>
            <w:tcBorders>
              <w:top w:val="nil"/>
              <w:left w:val="nil"/>
              <w:bottom w:val="single" w:sz="4" w:space="0" w:color="auto"/>
              <w:right w:val="single" w:sz="4" w:space="0" w:color="auto"/>
            </w:tcBorders>
            <w:shd w:val="clear" w:color="auto" w:fill="auto"/>
            <w:noWrap/>
            <w:vAlign w:val="bottom"/>
          </w:tcPr>
          <w:p w14:paraId="4E112C7D" w14:textId="77777777" w:rsidR="00042116" w:rsidRPr="00490804" w:rsidRDefault="00042116" w:rsidP="00685590">
            <w:pPr>
              <w:jc w:val="center"/>
              <w:rPr>
                <w:rFonts w:cs="Arial"/>
                <w:color w:val="000000"/>
                <w:szCs w:val="28"/>
              </w:rPr>
            </w:pPr>
            <w:r w:rsidRPr="004431E3">
              <w:rPr>
                <w:rFonts w:cs="Arial"/>
                <w:noProof/>
                <w:color w:val="000000"/>
                <w:szCs w:val="28"/>
              </w:rPr>
              <w:t>715</w:t>
            </w:r>
          </w:p>
        </w:tc>
      </w:tr>
      <w:tr w:rsidR="00042116" w:rsidRPr="00490804" w14:paraId="2FFF7FD6" w14:textId="77777777" w:rsidTr="00685590">
        <w:trPr>
          <w:trHeight w:val="313"/>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2CD541C" w14:textId="77777777" w:rsidR="00042116" w:rsidRPr="00490804" w:rsidRDefault="00042116" w:rsidP="00685590">
            <w:pPr>
              <w:rPr>
                <w:rFonts w:cs="Arial"/>
                <w:color w:val="000000"/>
                <w:szCs w:val="28"/>
              </w:rPr>
            </w:pPr>
            <w:r w:rsidRPr="00490804">
              <w:rPr>
                <w:rFonts w:cs="Arial"/>
                <w:color w:val="000000"/>
                <w:szCs w:val="28"/>
              </w:rPr>
              <w:t>75+</w:t>
            </w:r>
          </w:p>
        </w:tc>
        <w:tc>
          <w:tcPr>
            <w:tcW w:w="2007" w:type="dxa"/>
            <w:tcBorders>
              <w:top w:val="nil"/>
              <w:left w:val="nil"/>
              <w:bottom w:val="single" w:sz="4" w:space="0" w:color="auto"/>
              <w:right w:val="single" w:sz="4" w:space="0" w:color="auto"/>
            </w:tcBorders>
            <w:shd w:val="clear" w:color="auto" w:fill="auto"/>
            <w:noWrap/>
            <w:vAlign w:val="bottom"/>
          </w:tcPr>
          <w:p w14:paraId="4A20A298" w14:textId="77777777" w:rsidR="00042116" w:rsidRPr="00490804" w:rsidRDefault="00042116" w:rsidP="00685590">
            <w:pPr>
              <w:jc w:val="center"/>
              <w:rPr>
                <w:rFonts w:cs="Arial"/>
                <w:color w:val="000000"/>
                <w:szCs w:val="28"/>
              </w:rPr>
            </w:pPr>
            <w:r w:rsidRPr="004431E3">
              <w:rPr>
                <w:rFonts w:cs="Arial"/>
                <w:noProof/>
                <w:color w:val="000000"/>
                <w:szCs w:val="28"/>
              </w:rPr>
              <w:t>1,780</w:t>
            </w:r>
          </w:p>
        </w:tc>
        <w:tc>
          <w:tcPr>
            <w:tcW w:w="2225" w:type="dxa"/>
            <w:tcBorders>
              <w:top w:val="nil"/>
              <w:left w:val="nil"/>
              <w:bottom w:val="single" w:sz="4" w:space="0" w:color="auto"/>
              <w:right w:val="single" w:sz="4" w:space="0" w:color="auto"/>
            </w:tcBorders>
            <w:shd w:val="clear" w:color="auto" w:fill="auto"/>
            <w:noWrap/>
            <w:vAlign w:val="bottom"/>
          </w:tcPr>
          <w:p w14:paraId="610A74C3" w14:textId="77777777" w:rsidR="00042116" w:rsidRPr="00490804" w:rsidRDefault="00042116" w:rsidP="00685590">
            <w:pPr>
              <w:jc w:val="center"/>
              <w:rPr>
                <w:rFonts w:cs="Arial"/>
                <w:color w:val="000000"/>
                <w:szCs w:val="28"/>
              </w:rPr>
            </w:pPr>
            <w:r w:rsidRPr="004431E3">
              <w:rPr>
                <w:rFonts w:cs="Arial"/>
                <w:noProof/>
                <w:color w:val="000000"/>
                <w:szCs w:val="28"/>
              </w:rPr>
              <w:t>2,115</w:t>
            </w:r>
          </w:p>
        </w:tc>
        <w:tc>
          <w:tcPr>
            <w:tcW w:w="1984" w:type="dxa"/>
            <w:tcBorders>
              <w:top w:val="nil"/>
              <w:left w:val="nil"/>
              <w:bottom w:val="single" w:sz="4" w:space="0" w:color="auto"/>
              <w:right w:val="single" w:sz="4" w:space="0" w:color="auto"/>
            </w:tcBorders>
            <w:shd w:val="clear" w:color="auto" w:fill="auto"/>
            <w:noWrap/>
            <w:vAlign w:val="bottom"/>
          </w:tcPr>
          <w:p w14:paraId="692E4AFB" w14:textId="77777777" w:rsidR="00042116" w:rsidRPr="00490804" w:rsidRDefault="00042116" w:rsidP="00685590">
            <w:pPr>
              <w:jc w:val="center"/>
              <w:rPr>
                <w:rFonts w:cs="Arial"/>
                <w:color w:val="000000"/>
                <w:szCs w:val="28"/>
              </w:rPr>
            </w:pPr>
            <w:r w:rsidRPr="004431E3">
              <w:rPr>
                <w:rFonts w:cs="Arial"/>
                <w:noProof/>
                <w:color w:val="000000"/>
                <w:szCs w:val="28"/>
              </w:rPr>
              <w:t>3,895</w:t>
            </w:r>
          </w:p>
        </w:tc>
      </w:tr>
      <w:tr w:rsidR="00042116" w:rsidRPr="00490804" w14:paraId="476792FC" w14:textId="77777777" w:rsidTr="00685590">
        <w:trPr>
          <w:trHeight w:val="31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7D809DC" w14:textId="77777777" w:rsidR="00042116" w:rsidRPr="00490804" w:rsidRDefault="00042116" w:rsidP="00685590">
            <w:pPr>
              <w:rPr>
                <w:rFonts w:cs="Arial"/>
                <w:color w:val="000000"/>
                <w:szCs w:val="28"/>
              </w:rPr>
            </w:pPr>
            <w:r w:rsidRPr="00490804">
              <w:rPr>
                <w:rFonts w:cs="Arial"/>
                <w:color w:val="000000"/>
                <w:szCs w:val="28"/>
              </w:rPr>
              <w:t>Total</w:t>
            </w:r>
          </w:p>
        </w:tc>
        <w:tc>
          <w:tcPr>
            <w:tcW w:w="2007" w:type="dxa"/>
            <w:tcBorders>
              <w:top w:val="nil"/>
              <w:left w:val="nil"/>
              <w:bottom w:val="single" w:sz="4" w:space="0" w:color="auto"/>
              <w:right w:val="single" w:sz="4" w:space="0" w:color="auto"/>
            </w:tcBorders>
            <w:shd w:val="clear" w:color="auto" w:fill="auto"/>
            <w:noWrap/>
            <w:vAlign w:val="bottom"/>
          </w:tcPr>
          <w:p w14:paraId="35FF23F3" w14:textId="77777777" w:rsidR="00042116" w:rsidRPr="00490804" w:rsidRDefault="00042116" w:rsidP="00685590">
            <w:pPr>
              <w:jc w:val="center"/>
              <w:rPr>
                <w:rFonts w:cs="Arial"/>
                <w:color w:val="000000"/>
                <w:szCs w:val="28"/>
              </w:rPr>
            </w:pPr>
            <w:r w:rsidRPr="004431E3">
              <w:rPr>
                <w:rFonts w:cs="Arial"/>
                <w:noProof/>
                <w:color w:val="000000"/>
                <w:szCs w:val="28"/>
              </w:rPr>
              <w:t>2,890</w:t>
            </w:r>
          </w:p>
        </w:tc>
        <w:tc>
          <w:tcPr>
            <w:tcW w:w="2225" w:type="dxa"/>
            <w:tcBorders>
              <w:top w:val="nil"/>
              <w:left w:val="nil"/>
              <w:bottom w:val="single" w:sz="4" w:space="0" w:color="auto"/>
              <w:right w:val="single" w:sz="4" w:space="0" w:color="auto"/>
            </w:tcBorders>
            <w:shd w:val="clear" w:color="auto" w:fill="auto"/>
            <w:noWrap/>
            <w:vAlign w:val="bottom"/>
          </w:tcPr>
          <w:p w14:paraId="1812F1D4" w14:textId="77777777" w:rsidR="00042116" w:rsidRPr="00490804" w:rsidRDefault="00042116" w:rsidP="00685590">
            <w:pPr>
              <w:jc w:val="center"/>
              <w:rPr>
                <w:rFonts w:cs="Arial"/>
                <w:color w:val="000000"/>
                <w:szCs w:val="28"/>
              </w:rPr>
            </w:pPr>
            <w:r w:rsidRPr="004431E3">
              <w:rPr>
                <w:rFonts w:cs="Arial"/>
                <w:noProof/>
                <w:color w:val="000000"/>
                <w:szCs w:val="28"/>
              </w:rPr>
              <w:t>3,485</w:t>
            </w:r>
          </w:p>
        </w:tc>
        <w:tc>
          <w:tcPr>
            <w:tcW w:w="1984" w:type="dxa"/>
            <w:tcBorders>
              <w:top w:val="nil"/>
              <w:left w:val="nil"/>
              <w:bottom w:val="single" w:sz="4" w:space="0" w:color="auto"/>
              <w:right w:val="single" w:sz="4" w:space="0" w:color="auto"/>
            </w:tcBorders>
            <w:shd w:val="clear" w:color="auto" w:fill="auto"/>
            <w:noWrap/>
            <w:vAlign w:val="bottom"/>
          </w:tcPr>
          <w:p w14:paraId="29D40F9C" w14:textId="77777777" w:rsidR="00042116" w:rsidRPr="00490804" w:rsidRDefault="00042116" w:rsidP="00685590">
            <w:pPr>
              <w:jc w:val="center"/>
              <w:rPr>
                <w:rFonts w:cs="Arial"/>
                <w:color w:val="000000"/>
                <w:szCs w:val="28"/>
              </w:rPr>
            </w:pPr>
            <w:r w:rsidRPr="004431E3">
              <w:rPr>
                <w:rFonts w:cs="Arial"/>
                <w:noProof/>
                <w:color w:val="000000"/>
                <w:szCs w:val="28"/>
              </w:rPr>
              <w:t>6,375</w:t>
            </w:r>
          </w:p>
        </w:tc>
      </w:tr>
    </w:tbl>
    <w:p w14:paraId="6B7EBA0A" w14:textId="77777777" w:rsidR="00042116" w:rsidRPr="00490804" w:rsidRDefault="00042116" w:rsidP="0023066F"/>
    <w:p w14:paraId="77B4126E" w14:textId="77777777" w:rsidR="00042116" w:rsidRPr="00490804" w:rsidRDefault="00042116" w:rsidP="0023066F">
      <w:pPr>
        <w:pStyle w:val="Heading4"/>
      </w:pPr>
      <w:r w:rsidRPr="00490804">
        <w:t>Additional disabilities</w:t>
      </w:r>
    </w:p>
    <w:p w14:paraId="52340F74" w14:textId="77777777" w:rsidR="00042116" w:rsidRPr="00490804" w:rsidRDefault="00042116" w:rsidP="0023066F">
      <w:r w:rsidRPr="004431E3">
        <w:rPr>
          <w:noProof/>
        </w:rPr>
        <w:t>1,145</w:t>
      </w:r>
      <w:r w:rsidRPr="00490804">
        <w:t xml:space="preserve"> of the people registered as blind or partially sighted in </w:t>
      </w:r>
      <w:r w:rsidRPr="004431E3">
        <w:rPr>
          <w:noProof/>
        </w:rPr>
        <w:t>Lancashire</w:t>
      </w:r>
      <w:r w:rsidRPr="00490804">
        <w:t xml:space="preserve"> have also been recorded as having an additional disability by the local authority. </w:t>
      </w:r>
    </w:p>
    <w:p w14:paraId="3241BAF8" w14:textId="77777777" w:rsidR="00042116" w:rsidRPr="00490804" w:rsidRDefault="00042116" w:rsidP="0023066F"/>
    <w:p w14:paraId="1EAE902A" w14:textId="77777777" w:rsidR="00042116" w:rsidRPr="00490804" w:rsidRDefault="00042116" w:rsidP="0023066F">
      <w:pPr>
        <w:pStyle w:val="Heading4"/>
      </w:pPr>
      <w:r w:rsidRPr="00490804">
        <w:t>New registrations</w:t>
      </w:r>
    </w:p>
    <w:p w14:paraId="29DD6D75" w14:textId="77777777" w:rsidR="00042116" w:rsidRPr="00490804" w:rsidRDefault="00042116" w:rsidP="0023066F">
      <w:r w:rsidRPr="00490804">
        <w:t xml:space="preserve">In the year 2019/20, there were </w:t>
      </w:r>
      <w:r w:rsidRPr="004431E3">
        <w:rPr>
          <w:noProof/>
        </w:rPr>
        <w:t>330</w:t>
      </w:r>
      <w:r w:rsidRPr="00490804">
        <w:t xml:space="preserve"> new registrations of blind and partially sighted people in </w:t>
      </w:r>
      <w:r w:rsidRPr="004431E3">
        <w:rPr>
          <w:noProof/>
        </w:rPr>
        <w:t>Lancashire</w:t>
      </w:r>
      <w:r w:rsidRPr="00490804">
        <w:rPr>
          <w:noProof/>
        </w:rPr>
        <w:t xml:space="preserve">. </w:t>
      </w:r>
      <w:r w:rsidRPr="00490804">
        <w:t>This compares to</w:t>
      </w:r>
      <w:r>
        <w:t xml:space="preserve"> </w:t>
      </w:r>
      <w:r w:rsidRPr="004431E3">
        <w:rPr>
          <w:noProof/>
        </w:rPr>
        <w:t>604</w:t>
      </w:r>
      <w:r>
        <w:rPr>
          <w:noProof/>
        </w:rPr>
        <w:t xml:space="preserve"> </w:t>
      </w:r>
      <w:r w:rsidRPr="00490804">
        <w:t xml:space="preserve">new CVIs in the same year. The number of new registrations in 2019/20 as percentage of CVIs issued was </w:t>
      </w:r>
      <w:r w:rsidRPr="004431E3">
        <w:rPr>
          <w:noProof/>
        </w:rPr>
        <w:t>55%</w:t>
      </w:r>
      <w:r w:rsidRPr="00490804">
        <w:t>.</w:t>
      </w:r>
    </w:p>
    <w:p w14:paraId="2EBCDEF2" w14:textId="77777777" w:rsidR="00042116" w:rsidRPr="00490804" w:rsidRDefault="00042116" w:rsidP="0023066F"/>
    <w:p w14:paraId="1EC1C1A8" w14:textId="77777777" w:rsidR="00042116" w:rsidRPr="00490804" w:rsidRDefault="00042116" w:rsidP="0023066F">
      <w:r w:rsidRPr="00490804">
        <w:t xml:space="preserve">If everyone receiving a CVI joined their local authority register of blind and partially sighted people, we would expect the number of new registrations to be fairly </w:t>
      </w:r>
      <w:proofErr w:type="gramStart"/>
      <w:r w:rsidRPr="00490804">
        <w:t>similar to</w:t>
      </w:r>
      <w:proofErr w:type="gramEnd"/>
      <w:r w:rsidRPr="00490804">
        <w:t xml:space="preserve"> the number of CVIs. This would mean close to 100%. Small differences are possible due to natural fluctuations in CVIs issued </w:t>
      </w:r>
      <w:proofErr w:type="gramStart"/>
      <w:r w:rsidRPr="00490804">
        <w:t>in a given year</w:t>
      </w:r>
      <w:proofErr w:type="gramEnd"/>
      <w:r w:rsidRPr="00490804">
        <w:t xml:space="preserve"> and the time it may take for someone to join the register after receiving a CVI.</w:t>
      </w:r>
    </w:p>
    <w:p w14:paraId="0A2F1869" w14:textId="77777777" w:rsidR="00042116" w:rsidRPr="00490804" w:rsidRDefault="00042116" w:rsidP="0023066F"/>
    <w:p w14:paraId="4BC82778" w14:textId="77777777" w:rsidR="00042116" w:rsidRPr="00490804" w:rsidRDefault="00042116" w:rsidP="0023066F">
      <w:r w:rsidRPr="00490804">
        <w:lastRenderedPageBreak/>
        <w:t>However, often registrations are slightly lower as not everyone chooses to join the register, possibly because of a lack of knowledge of the benefits to them. Any substantial difference between the numbers of new registrations and CVIs could indicate potential issues in the process from CVI to registration or errors in the published data. Any issues could be related to the administrative process from CVI to offering registration which might not be operating consistently, or there may be some unusual factors affecting the process such as a backlog of CVIs or registrations.</w:t>
      </w:r>
    </w:p>
    <w:p w14:paraId="589F10B1" w14:textId="77777777" w:rsidR="00042116" w:rsidRPr="00490804" w:rsidRDefault="00042116" w:rsidP="0023066F"/>
    <w:p w14:paraId="695037EE" w14:textId="77777777" w:rsidR="00042116" w:rsidRPr="00490804" w:rsidRDefault="00042116" w:rsidP="0023066F">
      <w:pPr>
        <w:pStyle w:val="Heading4"/>
      </w:pPr>
      <w:r w:rsidRPr="00490804">
        <w:t>Rate of registration</w:t>
      </w:r>
    </w:p>
    <w:p w14:paraId="457E994D" w14:textId="77777777" w:rsidR="00042116" w:rsidRPr="00490804" w:rsidRDefault="00042116" w:rsidP="0023066F">
      <w:r w:rsidRPr="00490804">
        <w:t xml:space="preserve">In </w:t>
      </w:r>
      <w:r w:rsidRPr="004431E3">
        <w:rPr>
          <w:noProof/>
        </w:rPr>
        <w:t>Lancashire</w:t>
      </w:r>
      <w:r w:rsidRPr="00490804">
        <w:rPr>
          <w:noProof/>
        </w:rPr>
        <w:t xml:space="preserve"> </w:t>
      </w:r>
      <w:r w:rsidRPr="00490804">
        <w:t xml:space="preserve">there are </w:t>
      </w:r>
      <w:r w:rsidRPr="004431E3">
        <w:rPr>
          <w:noProof/>
        </w:rPr>
        <w:t>523</w:t>
      </w:r>
      <w:r w:rsidRPr="00490804">
        <w:t xml:space="preserve"> registered blind or partially sighted people per 100,000 population. This compares to an overall rate of 492 for </w:t>
      </w:r>
      <w:r w:rsidRPr="004431E3">
        <w:rPr>
          <w:noProof/>
        </w:rPr>
        <w:t>England</w:t>
      </w:r>
      <w:r w:rsidRPr="00490804">
        <w:t xml:space="preserve">. </w:t>
      </w:r>
    </w:p>
    <w:p w14:paraId="24CBF1C5" w14:textId="77777777" w:rsidR="00042116" w:rsidRPr="00490804" w:rsidRDefault="00042116" w:rsidP="0023066F"/>
    <w:p w14:paraId="3F06E164" w14:textId="77777777" w:rsidR="00042116" w:rsidRPr="00490804" w:rsidRDefault="00042116" w:rsidP="0023066F">
      <w:pPr>
        <w:pStyle w:val="Heading4"/>
      </w:pPr>
      <w:r w:rsidRPr="00490804">
        <w:t>Note on registration data</w:t>
      </w:r>
    </w:p>
    <w:p w14:paraId="06019678" w14:textId="77777777" w:rsidR="00042116" w:rsidRPr="00490804" w:rsidRDefault="00042116" w:rsidP="0023066F">
      <w:pPr>
        <w:rPr>
          <w:bCs/>
        </w:rPr>
      </w:pPr>
      <w:r w:rsidRPr="00490804">
        <w:rPr>
          <w:bCs/>
        </w:rPr>
        <w:t>Registration data is submitted by local authorities to NHS Digital. Sometimes there can be data quality issues. If you have any questions regarding the accuracy of these numbers, contact the relevant local authority with responsibility for holding the register.</w:t>
      </w:r>
    </w:p>
    <w:p w14:paraId="05F6249B" w14:textId="77777777" w:rsidR="00042116" w:rsidRPr="00490804" w:rsidRDefault="00042116" w:rsidP="00FC4D2D"/>
    <w:p w14:paraId="4EE70BD3" w14:textId="77777777" w:rsidR="00042116" w:rsidRPr="00490804" w:rsidRDefault="00042116" w:rsidP="00A74907">
      <w:pPr>
        <w:pStyle w:val="Heading3"/>
      </w:pPr>
      <w:r w:rsidRPr="00490804">
        <w:t>5.5 Impact of sight loss</w:t>
      </w:r>
    </w:p>
    <w:p w14:paraId="10BD7C5D" w14:textId="77777777" w:rsidR="00042116" w:rsidRPr="00490804" w:rsidRDefault="00042116" w:rsidP="00A74907">
      <w:pPr>
        <w:rPr>
          <w:lang w:eastAsia="x-none"/>
        </w:rPr>
      </w:pPr>
      <w:proofErr w:type="gramStart"/>
      <w:r w:rsidRPr="00490804">
        <w:rPr>
          <w:lang w:eastAsia="x-none"/>
        </w:rPr>
        <w:t>The majority of</w:t>
      </w:r>
      <w:proofErr w:type="gramEnd"/>
      <w:r w:rsidRPr="00490804">
        <w:rPr>
          <w:lang w:eastAsia="x-none"/>
        </w:rPr>
        <w:t xml:space="preserve"> visually impaired children are educated in inclusive (mainstream) education, but many children are being deprived of specialist support due to variation in service provision, and learning materials and exams are not consistently made available in alternative formats. This results in lower educational attainment compared to children without a special educational need. </w:t>
      </w:r>
      <w:r w:rsidRPr="00490804">
        <w:t>Around half of children with a vision impairment will have additional disabilities and additional special educational needs.</w:t>
      </w:r>
    </w:p>
    <w:p w14:paraId="5058C60A" w14:textId="77777777" w:rsidR="00042116" w:rsidRPr="00490804" w:rsidRDefault="00042116" w:rsidP="00A74907"/>
    <w:p w14:paraId="78B247B2" w14:textId="77777777" w:rsidR="00042116" w:rsidRPr="00490804" w:rsidRDefault="00042116" w:rsidP="00A74907">
      <w:r w:rsidRPr="00490804">
        <w:t>People with sight loss have a lower employment rate compared to the UK average. The majority of blind and partially sighted say that they feel that their sight loss has stopped them reaching their full potential at work.</w:t>
      </w:r>
    </w:p>
    <w:p w14:paraId="6A755E3D" w14:textId="77777777" w:rsidR="00042116" w:rsidRPr="00490804" w:rsidRDefault="00042116" w:rsidP="00A74907"/>
    <w:p w14:paraId="33AD3DA0" w14:textId="77777777" w:rsidR="00042116" w:rsidRPr="00490804" w:rsidRDefault="00042116" w:rsidP="00A74907">
      <w:r w:rsidRPr="00490804">
        <w:t xml:space="preserve">Many blind and partially sighted people have reduced opportunities to do the things they would like to take part in. This includes general leisure pursuits, and things like sports and fitness, civic and cultural </w:t>
      </w:r>
      <w:proofErr w:type="gramStart"/>
      <w:r w:rsidRPr="00490804">
        <w:t>engagement</w:t>
      </w:r>
      <w:proofErr w:type="gramEnd"/>
      <w:r w:rsidRPr="00490804">
        <w:t xml:space="preserve"> and access to volunteering opportunities. </w:t>
      </w:r>
    </w:p>
    <w:p w14:paraId="1821F972" w14:textId="77777777" w:rsidR="00042116" w:rsidRPr="00490804" w:rsidRDefault="00042116" w:rsidP="00A74907"/>
    <w:p w14:paraId="6A6B477A" w14:textId="77777777" w:rsidR="00042116" w:rsidRPr="00490804" w:rsidRDefault="00042116" w:rsidP="00A74907">
      <w:pPr>
        <w:rPr>
          <w:lang w:eastAsia="x-none"/>
        </w:rPr>
      </w:pPr>
      <w:r w:rsidRPr="00490804">
        <w:lastRenderedPageBreak/>
        <w:t>We know that technology is a key enabler for people to feel more connected and more independent. B</w:t>
      </w:r>
      <w:r w:rsidRPr="00490804">
        <w:rPr>
          <w:lang w:eastAsia="x-none"/>
        </w:rPr>
        <w:t xml:space="preserve">ut there is a significant generational divide in its use. Younger blind and partially sighted people </w:t>
      </w:r>
      <w:r>
        <w:rPr>
          <w:lang w:eastAsia="x-none"/>
        </w:rPr>
        <w:t xml:space="preserve">are </w:t>
      </w:r>
      <w:r w:rsidRPr="00490804">
        <w:rPr>
          <w:lang w:eastAsia="x-none"/>
        </w:rPr>
        <w:t>much more likely to be using the internet, a computer or a smartphone compared to older people.</w:t>
      </w:r>
    </w:p>
    <w:p w14:paraId="30A214F3" w14:textId="77777777" w:rsidR="00042116" w:rsidRPr="00490804" w:rsidRDefault="00042116" w:rsidP="00FC4D2D"/>
    <w:p w14:paraId="550A6AE5" w14:textId="77777777" w:rsidR="00042116" w:rsidRPr="00490804" w:rsidRDefault="00042116" w:rsidP="00B2212A">
      <w:pPr>
        <w:pStyle w:val="Heading2"/>
      </w:pPr>
      <w:bookmarkStart w:id="8" w:name="_Toc130202295"/>
      <w:r w:rsidRPr="00490804">
        <w:t>6. Additional health problems and disabilities</w:t>
      </w:r>
      <w:bookmarkEnd w:id="8"/>
    </w:p>
    <w:p w14:paraId="0BB3AB03" w14:textId="77777777" w:rsidR="00042116" w:rsidRPr="00490804" w:rsidRDefault="00042116" w:rsidP="00B2212A">
      <w:r w:rsidRPr="00490804">
        <w:t xml:space="preserve">Many blind and partially sighted people are also living with other health problems or disabilities. Sight loss is linked to age, and as we get </w:t>
      </w:r>
      <w:proofErr w:type="gramStart"/>
      <w:r w:rsidRPr="00490804">
        <w:t>older</w:t>
      </w:r>
      <w:proofErr w:type="gramEnd"/>
      <w:r w:rsidRPr="00490804">
        <w:t xml:space="preserve"> we are more likely to be living with many health conditions at the same time. </w:t>
      </w:r>
    </w:p>
    <w:p w14:paraId="06B44113" w14:textId="77777777" w:rsidR="00042116" w:rsidRPr="00490804" w:rsidRDefault="00042116" w:rsidP="00B2212A"/>
    <w:p w14:paraId="4C31251B" w14:textId="77777777" w:rsidR="00042116" w:rsidRPr="00490804" w:rsidRDefault="00042116" w:rsidP="00B2212A">
      <w:pPr>
        <w:pStyle w:val="Heading3"/>
      </w:pPr>
      <w:r w:rsidRPr="00490804">
        <w:t>6.1 Stroke</w:t>
      </w:r>
    </w:p>
    <w:p w14:paraId="14696749" w14:textId="77777777" w:rsidR="00042116" w:rsidRPr="00490804" w:rsidRDefault="00042116" w:rsidP="00B2212A">
      <w:r w:rsidRPr="00490804">
        <w:t>Around 60% of people who experience strokes will also experience some form of visual impairment immediately after their stroke. There are national guidelines recommending specialist vision assessment for stroke survivors who have a suspected visual problem.</w:t>
      </w:r>
    </w:p>
    <w:p w14:paraId="2AAC1345" w14:textId="77777777" w:rsidR="00042116" w:rsidRPr="00490804" w:rsidRDefault="00042116" w:rsidP="00B2212A"/>
    <w:p w14:paraId="266BF6F0" w14:textId="77777777" w:rsidR="00042116" w:rsidRPr="00490804" w:rsidRDefault="00042116" w:rsidP="00B2212A">
      <w:r w:rsidRPr="00490804">
        <w:t xml:space="preserve">In </w:t>
      </w:r>
      <w:r w:rsidRPr="00490804">
        <w:rPr>
          <w:noProof/>
        </w:rPr>
        <w:t xml:space="preserve">the area we estimate that </w:t>
      </w:r>
      <w:r w:rsidRPr="004431E3">
        <w:rPr>
          <w:noProof/>
        </w:rPr>
        <w:t>6,930</w:t>
      </w:r>
      <w:r w:rsidRPr="00490804">
        <w:t xml:space="preserve"> people have a long-standing health condition after experiencing a stroke.</w:t>
      </w:r>
    </w:p>
    <w:p w14:paraId="16ED29DC" w14:textId="77777777" w:rsidR="00042116" w:rsidRPr="00490804" w:rsidRDefault="00042116" w:rsidP="00B2212A"/>
    <w:p w14:paraId="236B9A24" w14:textId="77777777" w:rsidR="00042116" w:rsidRPr="00490804" w:rsidRDefault="00042116" w:rsidP="00B2212A">
      <w:pPr>
        <w:pStyle w:val="Heading3"/>
      </w:pPr>
      <w:r w:rsidRPr="00490804">
        <w:t>6.2 Dementia</w:t>
      </w:r>
    </w:p>
    <w:p w14:paraId="720519E9" w14:textId="77777777" w:rsidR="00042116" w:rsidRPr="00490804" w:rsidRDefault="00042116" w:rsidP="00B2212A">
      <w:r>
        <w:rPr>
          <w:rFonts w:cs="Arial"/>
          <w:color w:val="000000"/>
          <w:szCs w:val="28"/>
        </w:rPr>
        <w:t>Prevalence estimates suggest that over 1 million</w:t>
      </w:r>
      <w:r w:rsidRPr="00490804">
        <w:rPr>
          <w:rFonts w:cs="Arial"/>
          <w:color w:val="000000"/>
          <w:szCs w:val="28"/>
        </w:rPr>
        <w:t xml:space="preserve"> people in the UK have some form of dementia. Prevalence of sight loss is higher among people with dementia, especially those living in care homes.</w:t>
      </w:r>
    </w:p>
    <w:p w14:paraId="48C000BF" w14:textId="77777777" w:rsidR="00042116" w:rsidRPr="00490804" w:rsidRDefault="00042116" w:rsidP="00B2212A"/>
    <w:p w14:paraId="08E97808" w14:textId="77777777" w:rsidR="00042116" w:rsidRPr="00490804" w:rsidRDefault="00042116" w:rsidP="00B2212A">
      <w:r w:rsidRPr="00490804">
        <w:t xml:space="preserve">In </w:t>
      </w:r>
      <w:r w:rsidRPr="004431E3">
        <w:rPr>
          <w:noProof/>
        </w:rPr>
        <w:t>Lancashire</w:t>
      </w:r>
      <w:r w:rsidRPr="00490804">
        <w:t xml:space="preserve"> we estimate that </w:t>
      </w:r>
      <w:r w:rsidRPr="004431E3">
        <w:rPr>
          <w:noProof/>
        </w:rPr>
        <w:t>21,900</w:t>
      </w:r>
      <w:r w:rsidRPr="00490804">
        <w:t xml:space="preserve"> people are living with dementia. Within this group it is estimated that </w:t>
      </w:r>
      <w:r w:rsidRPr="004431E3">
        <w:rPr>
          <w:noProof/>
        </w:rPr>
        <w:t>7,770</w:t>
      </w:r>
      <w:r w:rsidRPr="00490804">
        <w:t xml:space="preserve"> people have dementia and </w:t>
      </w:r>
      <w:r>
        <w:t xml:space="preserve">vision impairment. </w:t>
      </w:r>
    </w:p>
    <w:p w14:paraId="7FAE79CF" w14:textId="77777777" w:rsidR="00042116" w:rsidRPr="00490804" w:rsidRDefault="00042116" w:rsidP="00B2212A"/>
    <w:p w14:paraId="6383EF29" w14:textId="77777777" w:rsidR="00042116" w:rsidRPr="00490804" w:rsidRDefault="00042116" w:rsidP="00B2212A">
      <w:pPr>
        <w:pStyle w:val="Heading3"/>
      </w:pPr>
      <w:r w:rsidRPr="00490804">
        <w:t>6.3 Learning disabilities</w:t>
      </w:r>
    </w:p>
    <w:p w14:paraId="577AE690" w14:textId="77777777" w:rsidR="00042116" w:rsidRPr="00490804" w:rsidRDefault="00042116" w:rsidP="00B2212A">
      <w:r w:rsidRPr="00490804">
        <w:t xml:space="preserve">People with learning disabilities are 10 times more likely to experience sight loss than the general population. </w:t>
      </w:r>
    </w:p>
    <w:p w14:paraId="20EC0705" w14:textId="77777777" w:rsidR="00042116" w:rsidRPr="00490804" w:rsidRDefault="00042116" w:rsidP="00B2212A"/>
    <w:p w14:paraId="19D60317" w14:textId="77777777" w:rsidR="00042116" w:rsidRPr="00490804" w:rsidRDefault="00042116" w:rsidP="00B2212A">
      <w:r w:rsidRPr="00490804">
        <w:t xml:space="preserve">In </w:t>
      </w:r>
      <w:r w:rsidRPr="004431E3">
        <w:rPr>
          <w:noProof/>
        </w:rPr>
        <w:t>Lancashire</w:t>
      </w:r>
      <w:r w:rsidRPr="00490804">
        <w:rPr>
          <w:noProof/>
        </w:rPr>
        <w:t xml:space="preserve"> </w:t>
      </w:r>
      <w:r w:rsidRPr="00490804">
        <w:t xml:space="preserve">we estimate that </w:t>
      </w:r>
      <w:r w:rsidRPr="004431E3">
        <w:rPr>
          <w:noProof/>
        </w:rPr>
        <w:t>1,540</w:t>
      </w:r>
      <w:r w:rsidRPr="00490804">
        <w:t xml:space="preserve"> adults have a learning disability and partial sight. A further </w:t>
      </w:r>
      <w:r w:rsidRPr="004431E3">
        <w:rPr>
          <w:noProof/>
        </w:rPr>
        <w:t>430</w:t>
      </w:r>
      <w:r w:rsidRPr="00490804">
        <w:t xml:space="preserve"> adults have a learning disability and blindness.</w:t>
      </w:r>
    </w:p>
    <w:p w14:paraId="42414CA4" w14:textId="77777777" w:rsidR="00042116" w:rsidRPr="00490804" w:rsidRDefault="00042116" w:rsidP="00B2212A"/>
    <w:p w14:paraId="5E260DC3" w14:textId="77777777" w:rsidR="00042116" w:rsidRPr="00490804" w:rsidRDefault="00042116" w:rsidP="00B2212A">
      <w:pPr>
        <w:pStyle w:val="Heading3"/>
      </w:pPr>
      <w:r w:rsidRPr="00490804">
        <w:lastRenderedPageBreak/>
        <w:t xml:space="preserve">6.4 Hearing impairment </w:t>
      </w:r>
    </w:p>
    <w:p w14:paraId="74EAD80A" w14:textId="77777777" w:rsidR="00042116" w:rsidRPr="00490804" w:rsidRDefault="00042116" w:rsidP="00B2212A">
      <w:r w:rsidRPr="00490804">
        <w:t xml:space="preserve">In </w:t>
      </w:r>
      <w:r w:rsidRPr="004431E3">
        <w:rPr>
          <w:noProof/>
        </w:rPr>
        <w:t>Lancashire</w:t>
      </w:r>
      <w:r w:rsidRPr="00490804">
        <w:rPr>
          <w:noProof/>
        </w:rPr>
        <w:t xml:space="preserve"> </w:t>
      </w:r>
      <w:r w:rsidRPr="00490804">
        <w:t xml:space="preserve">we estimate that </w:t>
      </w:r>
      <w:r w:rsidRPr="004431E3">
        <w:rPr>
          <w:noProof/>
        </w:rPr>
        <w:t>144,000</w:t>
      </w:r>
      <w:r w:rsidRPr="00490804">
        <w:t xml:space="preserve"> people have a moderate or severe hearing impairment, and </w:t>
      </w:r>
      <w:r w:rsidRPr="004431E3">
        <w:rPr>
          <w:noProof/>
        </w:rPr>
        <w:t>3,130</w:t>
      </w:r>
      <w:r w:rsidRPr="00490804">
        <w:t xml:space="preserve"> people have a profound hearing impairment. </w:t>
      </w:r>
    </w:p>
    <w:p w14:paraId="706EEE8B" w14:textId="77777777" w:rsidR="00042116" w:rsidRPr="00490804" w:rsidRDefault="00042116" w:rsidP="00B2212A"/>
    <w:p w14:paraId="6AC22E86" w14:textId="77777777" w:rsidR="00042116" w:rsidRPr="00490804" w:rsidRDefault="00042116" w:rsidP="00B2212A">
      <w:pPr>
        <w:pStyle w:val="Heading3"/>
      </w:pPr>
      <w:r w:rsidRPr="00490804">
        <w:t>6.5 Dual sensory loss</w:t>
      </w:r>
    </w:p>
    <w:p w14:paraId="367FB767" w14:textId="77777777" w:rsidR="00042116" w:rsidRPr="00490804" w:rsidRDefault="00042116" w:rsidP="00B2212A">
      <w:r w:rsidRPr="00490804">
        <w:t xml:space="preserve">An estimated </w:t>
      </w:r>
      <w:r w:rsidRPr="004431E3">
        <w:rPr>
          <w:noProof/>
        </w:rPr>
        <w:t>8,380</w:t>
      </w:r>
      <w:r w:rsidRPr="00490804">
        <w:t xml:space="preserve"> people are living with some degree of dual sensory loss in </w:t>
      </w:r>
      <w:r w:rsidRPr="004431E3">
        <w:rPr>
          <w:noProof/>
        </w:rPr>
        <w:t>Lancashire</w:t>
      </w:r>
      <w:r w:rsidRPr="00490804">
        <w:t xml:space="preserve">. Of these people, it is estimated that </w:t>
      </w:r>
      <w:r w:rsidRPr="004431E3">
        <w:rPr>
          <w:noProof/>
        </w:rPr>
        <w:t>3,260</w:t>
      </w:r>
      <w:r w:rsidRPr="00490804">
        <w:t xml:space="preserve"> are living with severe dual sensory loss.</w:t>
      </w:r>
    </w:p>
    <w:p w14:paraId="5CABB366" w14:textId="77777777" w:rsidR="00042116" w:rsidRPr="00490804" w:rsidRDefault="00042116" w:rsidP="00B2212A">
      <w:r w:rsidRPr="00490804">
        <w:tab/>
      </w:r>
    </w:p>
    <w:p w14:paraId="420E26BF" w14:textId="77777777" w:rsidR="00042116" w:rsidRPr="00490804" w:rsidRDefault="00042116" w:rsidP="00B2212A">
      <w:pPr>
        <w:pStyle w:val="Heading3"/>
      </w:pPr>
      <w:r w:rsidRPr="00490804">
        <w:t>6.6 Falls</w:t>
      </w:r>
    </w:p>
    <w:p w14:paraId="33F14D4C" w14:textId="77777777" w:rsidR="00042116" w:rsidRPr="00490804" w:rsidRDefault="00042116" w:rsidP="00B2212A">
      <w:r w:rsidRPr="00490804">
        <w:t>Falls are more common, and are more likely to have serious outcomes, amongst older people. In some cases, falls can lead to serious medical problems and a range of adverse outcomes for health and wellbeing.</w:t>
      </w:r>
    </w:p>
    <w:p w14:paraId="4B2F2344" w14:textId="77777777" w:rsidR="00042116" w:rsidRPr="00490804" w:rsidRDefault="00042116" w:rsidP="00B2212A"/>
    <w:p w14:paraId="6A68CC8E" w14:textId="77777777" w:rsidR="00042116" w:rsidRPr="00490804" w:rsidRDefault="00042116" w:rsidP="00B2212A">
      <w:r w:rsidRPr="00490804">
        <w:t xml:space="preserve">In </w:t>
      </w:r>
      <w:r w:rsidRPr="004431E3">
        <w:rPr>
          <w:noProof/>
        </w:rPr>
        <w:t>Lancashire</w:t>
      </w:r>
      <w:r w:rsidRPr="00490804">
        <w:t xml:space="preserve"> we estimated that:</w:t>
      </w:r>
    </w:p>
    <w:p w14:paraId="517C5028" w14:textId="77777777" w:rsidR="00042116" w:rsidRPr="00490804" w:rsidRDefault="00042116" w:rsidP="00042116">
      <w:pPr>
        <w:pStyle w:val="ListBullet"/>
        <w:numPr>
          <w:ilvl w:val="0"/>
          <w:numId w:val="1"/>
        </w:numPr>
        <w:ind w:left="357" w:hanging="357"/>
      </w:pPr>
      <w:r w:rsidRPr="004431E3">
        <w:rPr>
          <w:noProof/>
        </w:rPr>
        <w:t>5,610</w:t>
      </w:r>
      <w:r w:rsidRPr="00490804">
        <w:t xml:space="preserve"> people with sight loss aged over 65 experience a fall per year.</w:t>
      </w:r>
    </w:p>
    <w:p w14:paraId="291BEFF1" w14:textId="77777777" w:rsidR="00042116" w:rsidRPr="00490804" w:rsidRDefault="00042116" w:rsidP="00042116">
      <w:pPr>
        <w:pStyle w:val="ListBullet"/>
        <w:numPr>
          <w:ilvl w:val="0"/>
          <w:numId w:val="1"/>
        </w:numPr>
        <w:ind w:left="357" w:hanging="357"/>
      </w:pPr>
      <w:r w:rsidRPr="00490804">
        <w:t xml:space="preserve">Of these falls, </w:t>
      </w:r>
      <w:r w:rsidRPr="004431E3">
        <w:rPr>
          <w:noProof/>
        </w:rPr>
        <w:t>2,650</w:t>
      </w:r>
      <w:r w:rsidRPr="00490804">
        <w:t xml:space="preserve"> are directly attributable to sight loss.</w:t>
      </w:r>
    </w:p>
    <w:p w14:paraId="2FD0A91F" w14:textId="77777777" w:rsidR="00042116" w:rsidRPr="00490804" w:rsidRDefault="00042116" w:rsidP="00042116">
      <w:pPr>
        <w:pStyle w:val="ListBullet"/>
        <w:numPr>
          <w:ilvl w:val="0"/>
          <w:numId w:val="1"/>
        </w:numPr>
        <w:ind w:left="357" w:hanging="357"/>
      </w:pPr>
      <w:r w:rsidRPr="004431E3">
        <w:rPr>
          <w:noProof/>
        </w:rPr>
        <w:t>460</w:t>
      </w:r>
      <w:r w:rsidRPr="00490804">
        <w:t xml:space="preserve"> people aged over 65 with sight loss experience a severe fall per year (here, a severe fall is defined as a fall that results in hospital admission through A&amp;E).</w:t>
      </w:r>
    </w:p>
    <w:p w14:paraId="72F4E96B" w14:textId="77777777" w:rsidR="00042116" w:rsidRPr="00490804" w:rsidRDefault="00042116" w:rsidP="00042116">
      <w:pPr>
        <w:pStyle w:val="ListBullet"/>
        <w:numPr>
          <w:ilvl w:val="0"/>
          <w:numId w:val="1"/>
        </w:numPr>
        <w:ind w:left="357" w:hanging="357"/>
      </w:pPr>
      <w:r w:rsidRPr="00490804">
        <w:t xml:space="preserve">Of these severe falls, </w:t>
      </w:r>
      <w:r w:rsidRPr="004431E3">
        <w:rPr>
          <w:noProof/>
        </w:rPr>
        <w:t>220</w:t>
      </w:r>
      <w:r w:rsidRPr="00490804">
        <w:t xml:space="preserve"> are directly attributable to sight loss.</w:t>
      </w:r>
    </w:p>
    <w:p w14:paraId="38ABA1F0" w14:textId="77777777" w:rsidR="00042116" w:rsidRPr="00490804" w:rsidRDefault="00042116" w:rsidP="00B032A2">
      <w:pPr>
        <w:pStyle w:val="ListBullet"/>
        <w:numPr>
          <w:ilvl w:val="0"/>
          <w:numId w:val="0"/>
        </w:numPr>
        <w:ind w:left="357" w:hanging="357"/>
      </w:pPr>
    </w:p>
    <w:p w14:paraId="2B70359A" w14:textId="77777777" w:rsidR="00042116" w:rsidRPr="00490804" w:rsidRDefault="00042116">
      <w:pPr>
        <w:rPr>
          <w:b/>
          <w:sz w:val="36"/>
        </w:rPr>
      </w:pPr>
      <w:r w:rsidRPr="00490804">
        <w:br w:type="page"/>
      </w:r>
    </w:p>
    <w:p w14:paraId="0AC51E61" w14:textId="77777777" w:rsidR="00042116" w:rsidRPr="00490804" w:rsidRDefault="00042116" w:rsidP="00D56BAD">
      <w:pPr>
        <w:pStyle w:val="Heading2"/>
      </w:pPr>
      <w:bookmarkStart w:id="9" w:name="_Toc130202296"/>
      <w:r w:rsidRPr="00490804">
        <w:lastRenderedPageBreak/>
        <w:t>Additional information</w:t>
      </w:r>
      <w:bookmarkEnd w:id="9"/>
    </w:p>
    <w:p w14:paraId="472B2303" w14:textId="77777777" w:rsidR="00042116" w:rsidRPr="00490804" w:rsidRDefault="00042116" w:rsidP="0080587D">
      <w:pPr>
        <w:rPr>
          <w:rFonts w:cs="Arial"/>
          <w:szCs w:val="28"/>
          <w:lang w:eastAsia="en-GB"/>
        </w:rPr>
      </w:pPr>
      <w:r w:rsidRPr="00490804">
        <w:rPr>
          <w:rFonts w:cs="Arial"/>
          <w:szCs w:val="28"/>
          <w:lang w:eastAsia="en-GB"/>
        </w:rPr>
        <w:t>RNIB is a leading source of information on sight loss and the issues affecting blind and partially sighted people.</w:t>
      </w:r>
    </w:p>
    <w:p w14:paraId="5CEB17A2" w14:textId="77777777" w:rsidR="00042116" w:rsidRPr="00490804" w:rsidRDefault="00042116" w:rsidP="0080587D">
      <w:pPr>
        <w:rPr>
          <w:rFonts w:cs="Arial"/>
          <w:szCs w:val="28"/>
          <w:lang w:eastAsia="en-GB"/>
        </w:rPr>
      </w:pPr>
    </w:p>
    <w:p w14:paraId="41F6911F" w14:textId="77777777" w:rsidR="00042116" w:rsidRPr="00490804" w:rsidRDefault="00042116" w:rsidP="0080587D">
      <w:pPr>
        <w:rPr>
          <w:rFonts w:cs="Arial"/>
          <w:szCs w:val="28"/>
          <w:lang w:eastAsia="en-GB"/>
        </w:rPr>
      </w:pPr>
      <w:r w:rsidRPr="00490804">
        <w:rPr>
          <w:rFonts w:cs="Arial"/>
          <w:szCs w:val="28"/>
          <w:lang w:eastAsia="en-GB"/>
        </w:rPr>
        <w:t>Our Research and Knowledge Hub contains key information and statistics about blind and partially sighted people including our Sight Loss Data Tool, which provides information about sight loss at a local level throughout the UK. You’ll also find research reports on a range of topics including employment, education, technology, accessibility and more.</w:t>
      </w:r>
    </w:p>
    <w:p w14:paraId="2B2A21FD" w14:textId="77777777" w:rsidR="00042116" w:rsidRPr="00490804" w:rsidRDefault="00042116" w:rsidP="0080587D">
      <w:pPr>
        <w:rPr>
          <w:rFonts w:cs="Arial"/>
          <w:szCs w:val="28"/>
          <w:lang w:eastAsia="en-GB"/>
        </w:rPr>
      </w:pPr>
    </w:p>
    <w:p w14:paraId="0A66A494" w14:textId="77777777" w:rsidR="00042116" w:rsidRPr="00490804" w:rsidRDefault="00042116" w:rsidP="00D56BAD">
      <w:r w:rsidRPr="00490804">
        <w:rPr>
          <w:rFonts w:cs="Arial"/>
          <w:szCs w:val="28"/>
          <w:lang w:eastAsia="en-GB"/>
        </w:rPr>
        <w:t xml:space="preserve">Visit our Knowledge and Research Hub at: </w:t>
      </w:r>
      <w:hyperlink r:id="rId19" w:history="1">
        <w:r w:rsidRPr="00490804">
          <w:rPr>
            <w:rStyle w:val="Hyperlink"/>
            <w:rFonts w:cs="Arial"/>
            <w:szCs w:val="28"/>
            <w:lang w:eastAsia="en-GB"/>
          </w:rPr>
          <w:t>www.rnib.org.uk/research</w:t>
        </w:r>
      </w:hyperlink>
      <w:r w:rsidRPr="00490804">
        <w:t>.</w:t>
      </w:r>
    </w:p>
    <w:p w14:paraId="1EC4880D" w14:textId="77777777" w:rsidR="00042116" w:rsidRPr="00490804" w:rsidRDefault="00042116" w:rsidP="00A13C35">
      <w:pPr>
        <w:rPr>
          <w:lang w:eastAsia="en-GB"/>
        </w:rPr>
      </w:pPr>
    </w:p>
    <w:p w14:paraId="74A41CBB" w14:textId="77777777" w:rsidR="00042116" w:rsidRPr="00490804" w:rsidRDefault="00042116" w:rsidP="00D56BAD">
      <w:pPr>
        <w:pStyle w:val="Heading2"/>
      </w:pPr>
      <w:bookmarkStart w:id="10" w:name="_Toc130202297"/>
      <w:r w:rsidRPr="00490804">
        <w:t>References</w:t>
      </w:r>
      <w:bookmarkEnd w:id="10"/>
    </w:p>
    <w:p w14:paraId="56EF331C" w14:textId="77777777" w:rsidR="00042116" w:rsidRPr="00490804" w:rsidRDefault="00042116" w:rsidP="00B71D8C">
      <w:r w:rsidRPr="00490804">
        <w:t xml:space="preserve">This section provides a brief overview of the sources of evidence used in this report. </w:t>
      </w:r>
    </w:p>
    <w:p w14:paraId="318898B5" w14:textId="77777777" w:rsidR="00042116" w:rsidRPr="00490804" w:rsidRDefault="00042116" w:rsidP="00B71D8C"/>
    <w:p w14:paraId="605721EE" w14:textId="77777777" w:rsidR="00042116" w:rsidRPr="00490804" w:rsidRDefault="00042116" w:rsidP="00B71D8C">
      <w:r w:rsidRPr="00490804">
        <w:t xml:space="preserve">There is a separate, more comprehensive, set of guidance notes also available to accompany this report. These guidance notes provide further information on the data and evidence sources, including full references, notes on terminology and limitations. Further information can be found at </w:t>
      </w:r>
      <w:hyperlink r:id="rId20" w:history="1">
        <w:r w:rsidRPr="00490804">
          <w:rPr>
            <w:rStyle w:val="Hyperlink"/>
          </w:rPr>
          <w:t>www.rnib.org.uk/datatool</w:t>
        </w:r>
      </w:hyperlink>
      <w:r w:rsidRPr="00490804">
        <w:t>.</w:t>
      </w:r>
    </w:p>
    <w:p w14:paraId="09BDA0EC" w14:textId="77777777" w:rsidR="00042116" w:rsidRPr="00490804" w:rsidRDefault="00042116" w:rsidP="00B71D8C"/>
    <w:p w14:paraId="4AD34212" w14:textId="77777777" w:rsidR="00042116" w:rsidRPr="00490804" w:rsidRDefault="00042116" w:rsidP="00B71D8C">
      <w:r w:rsidRPr="00490804">
        <w:t xml:space="preserve">Further information on the impact of sight loss can be found in RNIB’s </w:t>
      </w:r>
      <w:hyperlink r:id="rId21" w:history="1">
        <w:r w:rsidRPr="00490804">
          <w:rPr>
            <w:rStyle w:val="Hyperlink"/>
          </w:rPr>
          <w:t>Key statistics about sight loss</w:t>
        </w:r>
      </w:hyperlink>
      <w:r w:rsidRPr="00490804">
        <w:t xml:space="preserve">. </w:t>
      </w:r>
    </w:p>
    <w:p w14:paraId="259A7931" w14:textId="77777777" w:rsidR="00042116" w:rsidRPr="00490804" w:rsidRDefault="00042116" w:rsidP="00B71D8C"/>
    <w:p w14:paraId="32281FAC" w14:textId="77777777" w:rsidR="00042116" w:rsidRPr="00490804" w:rsidRDefault="00042116" w:rsidP="00971751">
      <w:pPr>
        <w:pStyle w:val="Heading3"/>
      </w:pPr>
      <w:r w:rsidRPr="00490804">
        <w:t>General population</w:t>
      </w:r>
    </w:p>
    <w:p w14:paraId="4853DF47" w14:textId="77777777" w:rsidR="00042116" w:rsidRPr="00490804" w:rsidRDefault="00042116" w:rsidP="00971751">
      <w:r w:rsidRPr="00490804">
        <w:t>Demographic data come from the most recent estimates and projections available from the relevant national statistics agency.</w:t>
      </w:r>
    </w:p>
    <w:p w14:paraId="54A97FCF" w14:textId="77777777" w:rsidR="00042116" w:rsidRPr="00490804" w:rsidRDefault="00042116" w:rsidP="00971751"/>
    <w:p w14:paraId="0598F9F3" w14:textId="77777777" w:rsidR="00042116" w:rsidRPr="00490804" w:rsidRDefault="00042116" w:rsidP="00971751">
      <w:r w:rsidRPr="00490804">
        <w:t xml:space="preserve">Public health, socio-economic and labour market data also come from the most recent national statistics. </w:t>
      </w:r>
    </w:p>
    <w:p w14:paraId="58B99945" w14:textId="77777777" w:rsidR="00042116" w:rsidRPr="00490804" w:rsidRDefault="00042116" w:rsidP="00971751"/>
    <w:p w14:paraId="6339DC88" w14:textId="77777777" w:rsidR="00042116" w:rsidRPr="00490804" w:rsidRDefault="00042116" w:rsidP="00971751">
      <w:r w:rsidRPr="00490804">
        <w:t xml:space="preserve">Some benchmarking is available in the original source material, but where this isn’t </w:t>
      </w:r>
      <w:proofErr w:type="gramStart"/>
      <w:r w:rsidRPr="00490804">
        <w:t>published</w:t>
      </w:r>
      <w:proofErr w:type="gramEnd"/>
      <w:r w:rsidRPr="00490804">
        <w:t xml:space="preserve"> we have developed our own benchmarking tool in order to provide these insights. Further details can be found in the SLDT guidance notes. </w:t>
      </w:r>
    </w:p>
    <w:p w14:paraId="3DCE3FE6" w14:textId="77777777" w:rsidR="00042116" w:rsidRPr="00490804" w:rsidRDefault="00042116" w:rsidP="00971751"/>
    <w:p w14:paraId="2C762303" w14:textId="77777777" w:rsidR="00042116" w:rsidRPr="00490804" w:rsidRDefault="00042116" w:rsidP="00971751">
      <w:pPr>
        <w:pStyle w:val="Heading3"/>
      </w:pPr>
      <w:r w:rsidRPr="00490804">
        <w:lastRenderedPageBreak/>
        <w:t>Eye health and social care landscape</w:t>
      </w:r>
    </w:p>
    <w:p w14:paraId="4B29F65E" w14:textId="77777777" w:rsidR="00042116" w:rsidRPr="00490804" w:rsidRDefault="00042116" w:rsidP="00777FAD">
      <w:r w:rsidRPr="00490804">
        <w:t xml:space="preserve">As health and social care is devolved across the four UK nations, the range of sources in this section varies considerably depending on the geography of the report. </w:t>
      </w:r>
    </w:p>
    <w:p w14:paraId="23DD4A8B" w14:textId="77777777" w:rsidR="00042116" w:rsidRPr="00490804" w:rsidRDefault="00042116" w:rsidP="00777FAD"/>
    <w:p w14:paraId="7B817A87" w14:textId="77777777" w:rsidR="00042116" w:rsidRPr="00490804" w:rsidRDefault="00042116" w:rsidP="00777FAD">
      <w:r w:rsidRPr="00490804">
        <w:t xml:space="preserve">The latest publications available from health authorities covering primary and secondary care have been used. We have also utilised other resources like the </w:t>
      </w:r>
      <w:hyperlink r:id="rId22" w:history="1">
        <w:r w:rsidRPr="00490804">
          <w:rPr>
            <w:rStyle w:val="Hyperlink"/>
          </w:rPr>
          <w:t>NHS Vision Atlas</w:t>
        </w:r>
      </w:hyperlink>
      <w:r w:rsidRPr="00490804">
        <w:t xml:space="preserve">, but this is only available in England. </w:t>
      </w:r>
    </w:p>
    <w:p w14:paraId="31468A8D" w14:textId="77777777" w:rsidR="00042116" w:rsidRPr="00490804" w:rsidRDefault="00042116" w:rsidP="00777FAD"/>
    <w:p w14:paraId="7A3E0049" w14:textId="77777777" w:rsidR="00042116" w:rsidRPr="00490804" w:rsidRDefault="00042116" w:rsidP="00777FAD">
      <w:r w:rsidRPr="00490804">
        <w:t xml:space="preserve">Further details on the indicators and sources used in this section by UK nation can be found in the SLDT guidance notes. </w:t>
      </w:r>
    </w:p>
    <w:p w14:paraId="379DF225" w14:textId="77777777" w:rsidR="00042116" w:rsidRPr="00490804" w:rsidRDefault="00042116" w:rsidP="00937468"/>
    <w:p w14:paraId="415F5892" w14:textId="77777777" w:rsidR="00042116" w:rsidRPr="00490804" w:rsidRDefault="00042116" w:rsidP="00971751">
      <w:pPr>
        <w:pStyle w:val="Heading3"/>
      </w:pPr>
      <w:r w:rsidRPr="00490804">
        <w:t>Sight threatening eye conditions</w:t>
      </w:r>
    </w:p>
    <w:p w14:paraId="01D5BECC" w14:textId="77777777" w:rsidR="00042116" w:rsidRPr="00490804" w:rsidRDefault="00042116" w:rsidP="00937468">
      <w:r w:rsidRPr="00490804">
        <w:t xml:space="preserve">Most of the prevalence estimates for sight threatening eye conditions come from the </w:t>
      </w:r>
      <w:hyperlink r:id="rId23" w:history="1">
        <w:r w:rsidRPr="00490804">
          <w:rPr>
            <w:rStyle w:val="Hyperlink"/>
          </w:rPr>
          <w:t>National Eye Health Epidemiological Model</w:t>
        </w:r>
      </w:hyperlink>
      <w:r w:rsidRPr="00490804">
        <w:t>. The base prevalence rates are then applied to the most recent estimates and projections available from the relevant national statistics agency</w:t>
      </w:r>
    </w:p>
    <w:p w14:paraId="00053EDA" w14:textId="77777777" w:rsidR="00042116" w:rsidRPr="00490804" w:rsidRDefault="00042116" w:rsidP="00937468"/>
    <w:p w14:paraId="6448E126" w14:textId="77777777" w:rsidR="00042116" w:rsidRPr="00490804" w:rsidRDefault="00042116" w:rsidP="00971751">
      <w:pPr>
        <w:pStyle w:val="Heading3"/>
      </w:pPr>
      <w:r w:rsidRPr="00490804">
        <w:t>People living with sight loss</w:t>
      </w:r>
    </w:p>
    <w:p w14:paraId="5AF2693B" w14:textId="77777777" w:rsidR="00042116" w:rsidRPr="00490804" w:rsidRDefault="00042116" w:rsidP="00937468">
      <w:r w:rsidRPr="00490804">
        <w:t xml:space="preserve">Prevalence estimates for the number of people living with sight loss come from the Deloitte Access Economics report </w:t>
      </w:r>
      <w:hyperlink r:id="rId24" w:history="1">
        <w:r w:rsidRPr="00490804">
          <w:rPr>
            <w:rStyle w:val="Hyperlink"/>
          </w:rPr>
          <w:t>The economic impact of sight loss and blindness in the UK adult population</w:t>
        </w:r>
      </w:hyperlink>
      <w:r w:rsidRPr="00490804">
        <w:t>. The base prevalence rates are then applied to the most recent estimates and projections available from the relevant national statistics agency.</w:t>
      </w:r>
    </w:p>
    <w:p w14:paraId="20BBE436" w14:textId="77777777" w:rsidR="00042116" w:rsidRPr="00490804" w:rsidRDefault="00042116" w:rsidP="00937468"/>
    <w:p w14:paraId="632EB50C" w14:textId="77777777" w:rsidR="00042116" w:rsidRPr="00490804" w:rsidRDefault="00042116" w:rsidP="00937468">
      <w:r w:rsidRPr="00490804">
        <w:t xml:space="preserve">Certification of Vision Impairment and registration data come from the most recent publication in each nation. </w:t>
      </w:r>
    </w:p>
    <w:p w14:paraId="11E46780" w14:textId="77777777" w:rsidR="00042116" w:rsidRPr="00490804" w:rsidRDefault="00042116" w:rsidP="00937468"/>
    <w:p w14:paraId="026360B0" w14:textId="77777777" w:rsidR="00042116" w:rsidRPr="00490804" w:rsidRDefault="00042116" w:rsidP="00971751">
      <w:pPr>
        <w:pStyle w:val="Heading3"/>
      </w:pPr>
      <w:r w:rsidRPr="00490804">
        <w:t>Additional health problems and disabilities</w:t>
      </w:r>
    </w:p>
    <w:p w14:paraId="3980E27B" w14:textId="77777777" w:rsidR="00042116" w:rsidRPr="00937468" w:rsidRDefault="00042116" w:rsidP="00937468">
      <w:r w:rsidRPr="00490804">
        <w:t xml:space="preserve">We have combined the latest underlying prevalence estimates for stroke, dementia. learning disabilities, hearing impairment, dual sensory </w:t>
      </w:r>
      <w:proofErr w:type="gramStart"/>
      <w:r w:rsidRPr="00490804">
        <w:t>loss</w:t>
      </w:r>
      <w:proofErr w:type="gramEnd"/>
      <w:r w:rsidRPr="00490804">
        <w:t xml:space="preserve"> and falls, with population estimates from the relevant national statistics agency.</w:t>
      </w:r>
    </w:p>
    <w:p w14:paraId="207D5869" w14:textId="77777777" w:rsidR="00042116" w:rsidRDefault="00042116">
      <w:pPr>
        <w:sectPr w:rsidR="00042116" w:rsidSect="00042116">
          <w:footerReference w:type="even" r:id="rId25"/>
          <w:footerReference w:type="default" r:id="rId26"/>
          <w:headerReference w:type="first" r:id="rId27"/>
          <w:footerReference w:type="first" r:id="rId28"/>
          <w:endnotePr>
            <w:numFmt w:val="decimal"/>
          </w:endnotePr>
          <w:pgSz w:w="11906" w:h="16838"/>
          <w:pgMar w:top="2268" w:right="1418" w:bottom="1418" w:left="1418" w:header="6" w:footer="33" w:gutter="0"/>
          <w:pgNumType w:start="1"/>
          <w:cols w:space="720"/>
          <w:noEndnote/>
          <w:titlePg/>
        </w:sectPr>
      </w:pPr>
    </w:p>
    <w:p w14:paraId="03B588D1" w14:textId="77777777" w:rsidR="00042116" w:rsidRPr="00101FF3" w:rsidRDefault="00042116"/>
    <w:sectPr w:rsidR="00042116" w:rsidRPr="00101FF3" w:rsidSect="00042116">
      <w:footerReference w:type="even" r:id="rId29"/>
      <w:footerReference w:type="default" r:id="rId30"/>
      <w:headerReference w:type="first" r:id="rId31"/>
      <w:footerReference w:type="first" r:id="rId32"/>
      <w:endnotePr>
        <w:numFmt w:val="decimal"/>
      </w:endnotePr>
      <w:type w:val="continuous"/>
      <w:pgSz w:w="11906" w:h="16838"/>
      <w:pgMar w:top="2268" w:right="1418" w:bottom="1418" w:left="1418" w:header="6" w:footer="33"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84B96" w14:textId="77777777" w:rsidR="00042116" w:rsidRDefault="00042116" w:rsidP="00DB35DB">
      <w:r>
        <w:separator/>
      </w:r>
    </w:p>
  </w:endnote>
  <w:endnote w:type="continuationSeparator" w:id="0">
    <w:p w14:paraId="1B0E6ED4" w14:textId="77777777" w:rsidR="00042116" w:rsidRDefault="00042116" w:rsidP="00DB35DB">
      <w:r>
        <w:continuationSeparator/>
      </w:r>
    </w:p>
  </w:endnote>
  <w:endnote w:type="continuationNotice" w:id="1">
    <w:p w14:paraId="0DF1CECF" w14:textId="77777777" w:rsidR="00042116" w:rsidRDefault="00042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gra-Bold">
    <w:altName w:val="Calibri"/>
    <w:panose1 w:val="00000000000000000000"/>
    <w:charset w:val="4D"/>
    <w:family w:val="auto"/>
    <w:notTrueType/>
    <w:pitch w:val="default"/>
    <w:sig w:usb0="00000003" w:usb1="00000000" w:usb2="00000000" w:usb3="00000000" w:csb0="00000001" w:csb1="00000000"/>
  </w:font>
  <w:font w:name="Ingra-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5DD5" w14:textId="77777777" w:rsidR="00042116" w:rsidRPr="00DB35DB" w:rsidRDefault="00042116" w:rsidP="00DB35DB">
    <w:pPr>
      <w:pStyle w:val="EndnoteText"/>
      <w:rPr>
        <w:b/>
      </w:rPr>
    </w:pPr>
    <w:r>
      <w:rPr>
        <w:noProof/>
        <w:lang w:val="en-US"/>
      </w:rPr>
      <mc:AlternateContent>
        <mc:Choice Requires="wps">
          <w:drawing>
            <wp:anchor distT="0" distB="0" distL="114300" distR="114300" simplePos="0" relativeHeight="251664384" behindDoc="0" locked="0" layoutInCell="1" allowOverlap="1" wp14:anchorId="5DE3D167" wp14:editId="07E53643">
              <wp:simplePos x="0" y="0"/>
              <wp:positionH relativeFrom="column">
                <wp:posOffset>0</wp:posOffset>
              </wp:positionH>
              <wp:positionV relativeFrom="paragraph">
                <wp:posOffset>-235778</wp:posOffset>
              </wp:positionV>
              <wp:extent cx="6632575" cy="114300"/>
              <wp:effectExtent l="0" t="0" r="22225" b="38100"/>
              <wp:wrapNone/>
              <wp:docPr id="2" name="Rectangle 2"/>
              <wp:cNvGraphicFramePr/>
              <a:graphic xmlns:a="http://schemas.openxmlformats.org/drawingml/2006/main">
                <a:graphicData uri="http://schemas.microsoft.com/office/word/2010/wordprocessingShape">
                  <wps:wsp>
                    <wps:cNvSpPr/>
                    <wps:spPr>
                      <a:xfrm>
                        <a:off x="0" y="0"/>
                        <a:ext cx="6632575" cy="114300"/>
                      </a:xfrm>
                      <a:prstGeom prst="rect">
                        <a:avLst/>
                      </a:prstGeom>
                      <a:solidFill>
                        <a:srgbClr val="E50071"/>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11123" id="Rectangle 2" o:spid="_x0000_s1026" style="position:absolute;margin-left:0;margin-top:-18.55pt;width:522.25pt;height: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" fillcolor="#e50071" strokecolor="#4579b8 [3044]"/>
          </w:pict>
        </mc:Fallback>
      </mc:AlternateContent>
    </w:r>
    <w:r>
      <w:rPr>
        <w:b/>
      </w:rPr>
      <w:t>rnib.org.uk</w:t>
    </w:r>
  </w:p>
  <w:p w14:paraId="116E8395" w14:textId="77777777" w:rsidR="00042116" w:rsidRDefault="00042116" w:rsidP="00DB3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D25F" w14:textId="77777777" w:rsidR="00042116" w:rsidRDefault="00042116" w:rsidP="00301BAE">
    <w:pPr>
      <w:pStyle w:val="Normalnogap"/>
      <w:rPr>
        <w:b/>
      </w:rPr>
    </w:pPr>
    <w:r>
      <w:rPr>
        <w:noProof/>
        <w:lang w:val="en-US"/>
      </w:rPr>
      <mc:AlternateContent>
        <mc:Choice Requires="wps">
          <w:drawing>
            <wp:anchor distT="0" distB="0" distL="114300" distR="114300" simplePos="0" relativeHeight="251666432" behindDoc="0" locked="0" layoutInCell="1" allowOverlap="1" wp14:anchorId="7F5F53A5" wp14:editId="0718E0B3">
              <wp:simplePos x="0" y="0"/>
              <wp:positionH relativeFrom="column">
                <wp:posOffset>0</wp:posOffset>
              </wp:positionH>
              <wp:positionV relativeFrom="paragraph">
                <wp:posOffset>-8890</wp:posOffset>
              </wp:positionV>
              <wp:extent cx="5715000" cy="114300"/>
              <wp:effectExtent l="0" t="0" r="0" b="12700"/>
              <wp:wrapNone/>
              <wp:docPr id="3" name="Rectangle 3" descr="Pink seperation line" title="image 2"/>
              <wp:cNvGraphicFramePr/>
              <a:graphic xmlns:a="http://schemas.openxmlformats.org/drawingml/2006/main">
                <a:graphicData uri="http://schemas.microsoft.com/office/word/2010/wordprocessingShape">
                  <wps:wsp>
                    <wps:cNvSpPr/>
                    <wps:spPr>
                      <a:xfrm>
                        <a:off x="0" y="0"/>
                        <a:ext cx="5715000" cy="114300"/>
                      </a:xfrm>
                      <a:prstGeom prst="rect">
                        <a:avLst/>
                      </a:prstGeom>
                      <a:solidFill>
                        <a:srgbClr val="E5007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41A78D" id="Rectangle 3" o:spid="_x0000_s1026" alt="Title: image 2 - Description: Pink seperation line" style="position:absolute;margin-left:0;margin-top:-.7pt;width:450pt;height: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" fillcolor="#e50071" stroked="f"/>
          </w:pict>
        </mc:Fallback>
      </mc:AlternateContent>
    </w:r>
    <w:r>
      <w:tab/>
    </w:r>
  </w:p>
  <w:p w14:paraId="104545E7" w14:textId="77777777" w:rsidR="00042116" w:rsidRPr="00003445" w:rsidRDefault="00042116" w:rsidP="00003445">
    <w:pPr>
      <w:pStyle w:val="Normalnogap"/>
    </w:pPr>
    <w:r>
      <w:rPr>
        <w:b/>
      </w:rPr>
      <w:t>rnib.org.uk</w:t>
    </w:r>
    <w:r>
      <w:rPr>
        <w:b/>
      </w:rPr>
      <w:tab/>
    </w:r>
    <w:r>
      <w:rPr>
        <w:b/>
      </w:rPr>
      <w:tab/>
    </w:r>
    <w:r>
      <w:rPr>
        <w:b/>
      </w:rPr>
      <w:tab/>
    </w:r>
    <w:r>
      <w:rPr>
        <w:b/>
      </w:rPr>
      <w:tab/>
    </w:r>
    <w:r>
      <w:rPr>
        <w:b/>
      </w:rPr>
      <w:tab/>
    </w:r>
    <w:r>
      <w:rPr>
        <w:b/>
      </w:rPr>
      <w:tab/>
    </w:r>
    <w:r>
      <w:rPr>
        <w:b/>
      </w:rPr>
      <w:tab/>
    </w:r>
    <w:r>
      <w:rPr>
        <w:b/>
      </w:rPr>
      <w:tab/>
    </w:r>
    <w:r>
      <w:rPr>
        <w:b/>
      </w:rPr>
      <w:tab/>
    </w:r>
    <w:r>
      <w:rPr>
        <w:b/>
      </w:rPr>
      <w:tab/>
    </w:r>
    <w:r>
      <w:fldChar w:fldCharType="begin"/>
    </w:r>
    <w:r>
      <w:instrText xml:space="preserve"> PAGE   \* MERGEFORMAT </w:instrText>
    </w:r>
    <w:r>
      <w:fldChar w:fldCharType="separate"/>
    </w:r>
    <w:r>
      <w:t>2</w:t>
    </w:r>
    <w:r>
      <w:rPr>
        <w:noProof/>
      </w:rPr>
      <w:fldChar w:fldCharType="end"/>
    </w:r>
  </w:p>
  <w:p w14:paraId="4C977C05" w14:textId="77777777" w:rsidR="00042116" w:rsidRPr="00DB35DB" w:rsidRDefault="00042116" w:rsidP="00DB35DB">
    <w:pPr>
      <w:pStyle w:val="EndnoteText"/>
      <w:rPr>
        <w:b/>
      </w:rPr>
    </w:pPr>
  </w:p>
  <w:p w14:paraId="6A7DA222" w14:textId="77777777" w:rsidR="00042116" w:rsidRDefault="00042116" w:rsidP="00DB35DB">
    <w:pPr>
      <w:pStyle w:val="Normalnogap"/>
    </w:pPr>
  </w:p>
  <w:p w14:paraId="70C1D5C7" w14:textId="77777777" w:rsidR="00042116" w:rsidRPr="00DB35DB" w:rsidRDefault="00042116" w:rsidP="00DB35DB">
    <w:pPr>
      <w:pStyle w:val="Normalnog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3CB8" w14:textId="77777777" w:rsidR="00042116" w:rsidRDefault="00042116" w:rsidP="002D3510">
    <w:pPr>
      <w:pStyle w:val="EndnoteText"/>
      <w:rPr>
        <w:b/>
      </w:rPr>
    </w:pPr>
    <w:r>
      <w:rPr>
        <w:noProof/>
        <w:lang w:val="en-US"/>
      </w:rPr>
      <mc:AlternateContent>
        <mc:Choice Requires="wps">
          <w:drawing>
            <wp:anchor distT="0" distB="0" distL="114300" distR="114300" simplePos="0" relativeHeight="251665408" behindDoc="0" locked="0" layoutInCell="1" allowOverlap="1" wp14:anchorId="118A1200" wp14:editId="78E144E4">
              <wp:simplePos x="0" y="0"/>
              <wp:positionH relativeFrom="column">
                <wp:posOffset>0</wp:posOffset>
              </wp:positionH>
              <wp:positionV relativeFrom="paragraph">
                <wp:posOffset>193675</wp:posOffset>
              </wp:positionV>
              <wp:extent cx="5715000" cy="114300"/>
              <wp:effectExtent l="0" t="0" r="0" b="12700"/>
              <wp:wrapNone/>
              <wp:docPr id="5" name="Rectangle 5" descr="Pink seperation line" title="image 2"/>
              <wp:cNvGraphicFramePr/>
              <a:graphic xmlns:a="http://schemas.openxmlformats.org/drawingml/2006/main">
                <a:graphicData uri="http://schemas.microsoft.com/office/word/2010/wordprocessingShape">
                  <wps:wsp>
                    <wps:cNvSpPr/>
                    <wps:spPr>
                      <a:xfrm>
                        <a:off x="0" y="0"/>
                        <a:ext cx="5715000" cy="114300"/>
                      </a:xfrm>
                      <a:prstGeom prst="rect">
                        <a:avLst/>
                      </a:prstGeom>
                      <a:solidFill>
                        <a:srgbClr val="E5007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246C59" id="Rectangle 5" o:spid="_x0000_s1026" alt="Title: image 2 - Description: Pink seperation line" style="position:absolute;margin-left:0;margin-top:15.25pt;width:450pt;height: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" fillcolor="#e50071" stroked="f"/>
          </w:pict>
        </mc:Fallback>
      </mc:AlternateContent>
    </w:r>
  </w:p>
  <w:p w14:paraId="06C20ECD" w14:textId="77777777" w:rsidR="00042116" w:rsidRDefault="00042116" w:rsidP="00BA5351">
    <w:pPr>
      <w:pStyle w:val="Normalnogap"/>
    </w:pPr>
  </w:p>
  <w:p w14:paraId="5DBE8B8A" w14:textId="77777777" w:rsidR="00042116" w:rsidRDefault="00042116" w:rsidP="00BA5351">
    <w:pPr>
      <w:pStyle w:val="Normalnogap"/>
    </w:pPr>
    <w:r>
      <w:t>RNIB Sight Loss Data Tool v5.0</w:t>
    </w:r>
  </w:p>
  <w:p w14:paraId="71FC0865" w14:textId="77777777" w:rsidR="00042116" w:rsidRDefault="00042116" w:rsidP="00BA5351">
    <w:pPr>
      <w:pStyle w:val="Normalnogap"/>
    </w:pPr>
  </w:p>
  <w:p w14:paraId="6CDAEDAB" w14:textId="77777777" w:rsidR="00042116" w:rsidRPr="002D3510" w:rsidRDefault="00042116" w:rsidP="00BA5351">
    <w:pPr>
      <w:pStyle w:val="Normalnogap"/>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BA44" w14:textId="77777777" w:rsidR="00B534A3" w:rsidRPr="00DB35DB" w:rsidRDefault="00B534A3" w:rsidP="00DB35DB">
    <w:pPr>
      <w:pStyle w:val="EndnoteText"/>
      <w:rPr>
        <w:b/>
      </w:rPr>
    </w:pPr>
    <w:r>
      <w:rPr>
        <w:noProof/>
        <w:lang w:val="en-US"/>
      </w:rPr>
      <mc:AlternateContent>
        <mc:Choice Requires="wps">
          <w:drawing>
            <wp:anchor distT="0" distB="0" distL="114300" distR="114300" simplePos="0" relativeHeight="251659264" behindDoc="0" locked="0" layoutInCell="1" allowOverlap="1" wp14:anchorId="751CD630" wp14:editId="6E51D6E9">
              <wp:simplePos x="0" y="0"/>
              <wp:positionH relativeFrom="column">
                <wp:posOffset>0</wp:posOffset>
              </wp:positionH>
              <wp:positionV relativeFrom="paragraph">
                <wp:posOffset>-235778</wp:posOffset>
              </wp:positionV>
              <wp:extent cx="6632575" cy="114300"/>
              <wp:effectExtent l="0" t="0" r="22225" b="38100"/>
              <wp:wrapNone/>
              <wp:docPr id="4" name="Rectangle 4"/>
              <wp:cNvGraphicFramePr/>
              <a:graphic xmlns:a="http://schemas.openxmlformats.org/drawingml/2006/main">
                <a:graphicData uri="http://schemas.microsoft.com/office/word/2010/wordprocessingShape">
                  <wps:wsp>
                    <wps:cNvSpPr/>
                    <wps:spPr>
                      <a:xfrm>
                        <a:off x="0" y="0"/>
                        <a:ext cx="6632575" cy="114300"/>
                      </a:xfrm>
                      <a:prstGeom prst="rect">
                        <a:avLst/>
                      </a:prstGeom>
                      <a:solidFill>
                        <a:srgbClr val="E50071"/>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BB464A" id="Rectangle 4" o:spid="_x0000_s1026" style="position:absolute;margin-left:0;margin-top:-18.55pt;width:522.2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" fillcolor="#e50071" strokecolor="#4579b8 [3044]"/>
          </w:pict>
        </mc:Fallback>
      </mc:AlternateContent>
    </w:r>
    <w:r>
      <w:rPr>
        <w:b/>
      </w:rPr>
      <w:t>rnib.org.uk</w:t>
    </w:r>
  </w:p>
  <w:p w14:paraId="35BD74C2" w14:textId="77777777" w:rsidR="00B534A3" w:rsidRDefault="00B534A3" w:rsidP="00DB35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7111" w14:textId="77777777" w:rsidR="00B534A3" w:rsidRDefault="00B534A3" w:rsidP="00301BAE">
    <w:pPr>
      <w:pStyle w:val="Normalnogap"/>
      <w:rPr>
        <w:b/>
      </w:rPr>
    </w:pPr>
    <w:r>
      <w:rPr>
        <w:noProof/>
        <w:lang w:val="en-US"/>
      </w:rPr>
      <mc:AlternateContent>
        <mc:Choice Requires="wps">
          <w:drawing>
            <wp:anchor distT="0" distB="0" distL="114300" distR="114300" simplePos="0" relativeHeight="251661312" behindDoc="0" locked="0" layoutInCell="1" allowOverlap="1" wp14:anchorId="54AEA300" wp14:editId="4AB028AA">
              <wp:simplePos x="0" y="0"/>
              <wp:positionH relativeFrom="column">
                <wp:posOffset>0</wp:posOffset>
              </wp:positionH>
              <wp:positionV relativeFrom="paragraph">
                <wp:posOffset>-8890</wp:posOffset>
              </wp:positionV>
              <wp:extent cx="5715000" cy="114300"/>
              <wp:effectExtent l="0" t="0" r="0" b="12700"/>
              <wp:wrapNone/>
              <wp:docPr id="1" name="Rectangle 1" descr="Pink seperation line" title="image 2"/>
              <wp:cNvGraphicFramePr/>
              <a:graphic xmlns:a="http://schemas.openxmlformats.org/drawingml/2006/main">
                <a:graphicData uri="http://schemas.microsoft.com/office/word/2010/wordprocessingShape">
                  <wps:wsp>
                    <wps:cNvSpPr/>
                    <wps:spPr>
                      <a:xfrm>
                        <a:off x="0" y="0"/>
                        <a:ext cx="5715000" cy="114300"/>
                      </a:xfrm>
                      <a:prstGeom prst="rect">
                        <a:avLst/>
                      </a:prstGeom>
                      <a:solidFill>
                        <a:srgbClr val="E5007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47A25B" id="Rectangle 1" o:spid="_x0000_s1026" alt="Title: image 2 - Description: Pink seperation line" style="position:absolute;margin-left:0;margin-top:-.7pt;width:450pt;height: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" fillcolor="#e50071" stroked="f"/>
          </w:pict>
        </mc:Fallback>
      </mc:AlternateContent>
    </w:r>
    <w:r>
      <w:tab/>
    </w:r>
  </w:p>
  <w:p w14:paraId="387486A6" w14:textId="77777777" w:rsidR="00B534A3" w:rsidRPr="00003445" w:rsidRDefault="00B534A3" w:rsidP="00003445">
    <w:pPr>
      <w:pStyle w:val="Normalnogap"/>
    </w:pPr>
    <w:r>
      <w:rPr>
        <w:b/>
      </w:rPr>
      <w:t>rnib.org.uk</w:t>
    </w:r>
    <w:r w:rsidR="00003445">
      <w:rPr>
        <w:b/>
      </w:rPr>
      <w:tab/>
    </w:r>
    <w:r w:rsidR="00003445">
      <w:rPr>
        <w:b/>
      </w:rPr>
      <w:tab/>
    </w:r>
    <w:r w:rsidR="00003445">
      <w:rPr>
        <w:b/>
      </w:rPr>
      <w:tab/>
    </w:r>
    <w:r w:rsidR="00003445">
      <w:rPr>
        <w:b/>
      </w:rPr>
      <w:tab/>
    </w:r>
    <w:r w:rsidR="00003445">
      <w:rPr>
        <w:b/>
      </w:rPr>
      <w:tab/>
    </w:r>
    <w:r w:rsidR="00003445">
      <w:rPr>
        <w:b/>
      </w:rPr>
      <w:tab/>
    </w:r>
    <w:r w:rsidR="00003445">
      <w:rPr>
        <w:b/>
      </w:rPr>
      <w:tab/>
    </w:r>
    <w:r w:rsidR="00003445">
      <w:rPr>
        <w:b/>
      </w:rPr>
      <w:tab/>
    </w:r>
    <w:r w:rsidR="00003445">
      <w:rPr>
        <w:b/>
      </w:rPr>
      <w:tab/>
    </w:r>
    <w:r w:rsidR="00003445">
      <w:rPr>
        <w:b/>
      </w:rPr>
      <w:tab/>
    </w:r>
    <w:r w:rsidR="00003445">
      <w:fldChar w:fldCharType="begin"/>
    </w:r>
    <w:r w:rsidR="00003445">
      <w:instrText xml:space="preserve"> PAGE   \* MERGEFORMAT </w:instrText>
    </w:r>
    <w:r w:rsidR="00003445">
      <w:fldChar w:fldCharType="separate"/>
    </w:r>
    <w:r w:rsidR="00003445">
      <w:t>2</w:t>
    </w:r>
    <w:r w:rsidR="00003445">
      <w:rPr>
        <w:noProof/>
      </w:rPr>
      <w:fldChar w:fldCharType="end"/>
    </w:r>
  </w:p>
  <w:p w14:paraId="695E503D" w14:textId="77777777" w:rsidR="00B534A3" w:rsidRPr="00DB35DB" w:rsidRDefault="00B534A3" w:rsidP="00DB35DB">
    <w:pPr>
      <w:pStyle w:val="EndnoteText"/>
      <w:rPr>
        <w:b/>
      </w:rPr>
    </w:pPr>
  </w:p>
  <w:p w14:paraId="62392E5E" w14:textId="77777777" w:rsidR="00B534A3" w:rsidRDefault="00B534A3" w:rsidP="00DB35DB">
    <w:pPr>
      <w:pStyle w:val="Normalnogap"/>
    </w:pPr>
  </w:p>
  <w:p w14:paraId="46B4AFCE" w14:textId="77777777" w:rsidR="00B534A3" w:rsidRPr="00DB35DB" w:rsidRDefault="00B534A3" w:rsidP="00DB35DB">
    <w:pPr>
      <w:pStyle w:val="Normalnog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6D2A9" w14:textId="77777777" w:rsidR="00B534A3" w:rsidRDefault="00B534A3" w:rsidP="002D3510">
    <w:pPr>
      <w:pStyle w:val="EndnoteText"/>
      <w:rPr>
        <w:b/>
      </w:rPr>
    </w:pPr>
    <w:r>
      <w:rPr>
        <w:noProof/>
        <w:lang w:val="en-US"/>
      </w:rPr>
      <mc:AlternateContent>
        <mc:Choice Requires="wps">
          <w:drawing>
            <wp:anchor distT="0" distB="0" distL="114300" distR="114300" simplePos="0" relativeHeight="251660288" behindDoc="0" locked="0" layoutInCell="1" allowOverlap="1" wp14:anchorId="66C62847" wp14:editId="5B041691">
              <wp:simplePos x="0" y="0"/>
              <wp:positionH relativeFrom="column">
                <wp:posOffset>0</wp:posOffset>
              </wp:positionH>
              <wp:positionV relativeFrom="paragraph">
                <wp:posOffset>193675</wp:posOffset>
              </wp:positionV>
              <wp:extent cx="5715000" cy="114300"/>
              <wp:effectExtent l="0" t="0" r="0" b="12700"/>
              <wp:wrapNone/>
              <wp:docPr id="6" name="Rectangle 6" descr="Pink seperation line" title="image 2"/>
              <wp:cNvGraphicFramePr/>
              <a:graphic xmlns:a="http://schemas.openxmlformats.org/drawingml/2006/main">
                <a:graphicData uri="http://schemas.microsoft.com/office/word/2010/wordprocessingShape">
                  <wps:wsp>
                    <wps:cNvSpPr/>
                    <wps:spPr>
                      <a:xfrm>
                        <a:off x="0" y="0"/>
                        <a:ext cx="5715000" cy="114300"/>
                      </a:xfrm>
                      <a:prstGeom prst="rect">
                        <a:avLst/>
                      </a:prstGeom>
                      <a:solidFill>
                        <a:srgbClr val="E5007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A8D5EE" id="Rectangle 6" o:spid="_x0000_s1026" alt="Title: image 2 - Description: Pink seperation line" style="position:absolute;margin-left:0;margin-top:15.25pt;width:450pt;height: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" fillcolor="#e50071" stroked="f"/>
          </w:pict>
        </mc:Fallback>
      </mc:AlternateContent>
    </w:r>
  </w:p>
  <w:p w14:paraId="17CC88D8" w14:textId="77777777" w:rsidR="00B534A3" w:rsidRDefault="00B534A3" w:rsidP="00BA5351">
    <w:pPr>
      <w:pStyle w:val="Normalnogap"/>
    </w:pPr>
  </w:p>
  <w:p w14:paraId="1CAA8C14" w14:textId="77777777" w:rsidR="00B534A3" w:rsidRDefault="00B534A3" w:rsidP="00BA5351">
    <w:pPr>
      <w:pStyle w:val="Normalnogap"/>
    </w:pPr>
    <w:r>
      <w:t>RNIB Sight Loss Data Tool v5.0</w:t>
    </w:r>
  </w:p>
  <w:p w14:paraId="55CCAB4A" w14:textId="77777777" w:rsidR="00B534A3" w:rsidRDefault="00B534A3" w:rsidP="00BA5351">
    <w:pPr>
      <w:pStyle w:val="Normalnogap"/>
    </w:pPr>
  </w:p>
  <w:p w14:paraId="27D40F6D" w14:textId="77777777" w:rsidR="00B534A3" w:rsidRPr="002D3510" w:rsidRDefault="00B534A3" w:rsidP="00BA5351">
    <w:pPr>
      <w:pStyle w:val="Normalnogap"/>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E7724" w14:textId="77777777" w:rsidR="00042116" w:rsidRDefault="00042116" w:rsidP="00DB35DB">
      <w:r>
        <w:separator/>
      </w:r>
    </w:p>
  </w:footnote>
  <w:footnote w:type="continuationSeparator" w:id="0">
    <w:p w14:paraId="32C84388" w14:textId="77777777" w:rsidR="00042116" w:rsidRDefault="00042116" w:rsidP="00DB35DB">
      <w:r>
        <w:continuationSeparator/>
      </w:r>
    </w:p>
  </w:footnote>
  <w:footnote w:type="continuationNotice" w:id="1">
    <w:p w14:paraId="1A704EA1" w14:textId="77777777" w:rsidR="00042116" w:rsidRDefault="000421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FE80" w14:textId="77777777" w:rsidR="00042116" w:rsidRDefault="00042116">
    <w:pPr>
      <w:pStyle w:val="Header"/>
    </w:pPr>
    <w:r w:rsidRPr="000449EE">
      <w:rPr>
        <w:noProof/>
        <w:sz w:val="12"/>
        <w:szCs w:val="12"/>
        <w:lang w:val="en-US"/>
      </w:rPr>
      <w:drawing>
        <wp:anchor distT="0" distB="0" distL="114300" distR="114300" simplePos="0" relativeHeight="251667456" behindDoc="0" locked="1" layoutInCell="1" allowOverlap="0" wp14:anchorId="6070DAF6" wp14:editId="648D0873">
          <wp:simplePos x="0" y="0"/>
          <wp:positionH relativeFrom="column">
            <wp:posOffset>-229870</wp:posOffset>
          </wp:positionH>
          <wp:positionV relativeFrom="page">
            <wp:posOffset>-8255</wp:posOffset>
          </wp:positionV>
          <wp:extent cx="1694180" cy="1694180"/>
          <wp:effectExtent l="0" t="0" r="7620" b="7620"/>
          <wp:wrapNone/>
          <wp:docPr id="7" name="Picture 7" descr="&#10;RNIB Logo&#10;&#10;On two lines reads: &quot;RNIB See differently&quot;  with a pnk line between RNIB and the following line" title="RN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IB_RGB-Logo.jpg"/>
                  <pic:cNvPicPr/>
                </pic:nvPicPr>
                <pic:blipFill>
                  <a:blip r:embed="rId1">
                    <a:extLst>
                      <a:ext uri="{28A0092B-C50C-407E-A947-70E740481C1C}">
                        <a14:useLocalDpi xmlns:a14="http://schemas.microsoft.com/office/drawing/2010/main" val="0"/>
                      </a:ext>
                    </a:extLst>
                  </a:blip>
                  <a:stretch>
                    <a:fillRect/>
                  </a:stretch>
                </pic:blipFill>
                <pic:spPr>
                  <a:xfrm>
                    <a:off x="0" y="0"/>
                    <a:ext cx="1694180" cy="1694180"/>
                  </a:xfrm>
                  <a:prstGeom prst="rect">
                    <a:avLst/>
                  </a:prstGeom>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D931" w14:textId="77777777" w:rsidR="00B534A3" w:rsidRDefault="00B534A3">
    <w:pPr>
      <w:pStyle w:val="Header"/>
    </w:pPr>
    <w:r w:rsidRPr="000449EE">
      <w:rPr>
        <w:noProof/>
        <w:sz w:val="12"/>
        <w:szCs w:val="12"/>
        <w:lang w:val="en-US"/>
      </w:rPr>
      <w:drawing>
        <wp:anchor distT="0" distB="0" distL="114300" distR="114300" simplePos="0" relativeHeight="251662336" behindDoc="0" locked="1" layoutInCell="1" allowOverlap="0" wp14:anchorId="6314F0A6" wp14:editId="356109EA">
          <wp:simplePos x="0" y="0"/>
          <wp:positionH relativeFrom="column">
            <wp:posOffset>-229870</wp:posOffset>
          </wp:positionH>
          <wp:positionV relativeFrom="page">
            <wp:posOffset>-8255</wp:posOffset>
          </wp:positionV>
          <wp:extent cx="1694180" cy="1694180"/>
          <wp:effectExtent l="0" t="0" r="7620" b="7620"/>
          <wp:wrapNone/>
          <wp:docPr id="10" name="Picture 10" descr="&#10;RNIB Logo&#10;&#10;On two lines reads: &quot;RNIB See differently&quot;  with a pnk line between RNIB and the following line" title="RN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IB_RGB-Logo.jpg"/>
                  <pic:cNvPicPr/>
                </pic:nvPicPr>
                <pic:blipFill>
                  <a:blip r:embed="rId1">
                    <a:extLst>
                      <a:ext uri="{28A0092B-C50C-407E-A947-70E740481C1C}">
                        <a14:useLocalDpi xmlns:a14="http://schemas.microsoft.com/office/drawing/2010/main" val="0"/>
                      </a:ext>
                    </a:extLst>
                  </a:blip>
                  <a:stretch>
                    <a:fillRect/>
                  </a:stretch>
                </pic:blipFill>
                <pic:spPr>
                  <a:xfrm>
                    <a:off x="0" y="0"/>
                    <a:ext cx="1694180" cy="1694180"/>
                  </a:xfrm>
                  <a:prstGeom prst="rect">
                    <a:avLst/>
                  </a:prstGeom>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8"/>
    <w:multiLevelType w:val="singleLevel"/>
    <w:tmpl w:val="066A4918"/>
    <w:lvl w:ilvl="0">
      <w:start w:val="1"/>
      <w:numFmt w:val="decimal"/>
      <w:pStyle w:val="ListNumber"/>
      <w:lvlText w:val="%1."/>
      <w:lvlJc w:val="left"/>
      <w:pPr>
        <w:tabs>
          <w:tab w:val="num" w:pos="360"/>
        </w:tabs>
        <w:ind w:left="360" w:hanging="360"/>
      </w:pPr>
    </w:lvl>
  </w:abstractNum>
  <w:abstractNum w:abstractNumId="1" w15:restartNumberingAfterBreak="1">
    <w:nsid w:val="FFFFFF89"/>
    <w:multiLevelType w:val="singleLevel"/>
    <w:tmpl w:val="3100495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1">
    <w:nsid w:val="36DE1D41"/>
    <w:multiLevelType w:val="multilevel"/>
    <w:tmpl w:val="C1A454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1">
    <w:nsid w:val="61774B79"/>
    <w:multiLevelType w:val="hybridMultilevel"/>
    <w:tmpl w:val="2774E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4679266">
    <w:abstractNumId w:val="1"/>
  </w:num>
  <w:num w:numId="2" w16cid:durableId="945771110">
    <w:abstractNumId w:val="1"/>
  </w:num>
  <w:num w:numId="3" w16cid:durableId="635834743">
    <w:abstractNumId w:val="0"/>
  </w:num>
  <w:num w:numId="4" w16cid:durableId="1418862283">
    <w:abstractNumId w:val="0"/>
  </w:num>
  <w:num w:numId="5" w16cid:durableId="182481690">
    <w:abstractNumId w:val="2"/>
  </w:num>
  <w:num w:numId="6" w16cid:durableId="1972517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52"/>
    <w:rsid w:val="00000942"/>
    <w:rsid w:val="00002FC6"/>
    <w:rsid w:val="00003445"/>
    <w:rsid w:val="0000387D"/>
    <w:rsid w:val="0000759C"/>
    <w:rsid w:val="0001235B"/>
    <w:rsid w:val="00022B25"/>
    <w:rsid w:val="00031C54"/>
    <w:rsid w:val="000324F4"/>
    <w:rsid w:val="000337C3"/>
    <w:rsid w:val="00035AD9"/>
    <w:rsid w:val="00037565"/>
    <w:rsid w:val="00042116"/>
    <w:rsid w:val="000449EE"/>
    <w:rsid w:val="00046E1F"/>
    <w:rsid w:val="00047BA5"/>
    <w:rsid w:val="00052638"/>
    <w:rsid w:val="0005490B"/>
    <w:rsid w:val="00064B83"/>
    <w:rsid w:val="00064EFA"/>
    <w:rsid w:val="00077AC3"/>
    <w:rsid w:val="00082B6A"/>
    <w:rsid w:val="00094A9B"/>
    <w:rsid w:val="0009764A"/>
    <w:rsid w:val="000A22B2"/>
    <w:rsid w:val="000A5CF8"/>
    <w:rsid w:val="000C1937"/>
    <w:rsid w:val="000C2755"/>
    <w:rsid w:val="000D1F35"/>
    <w:rsid w:val="000F19C1"/>
    <w:rsid w:val="000F2B1A"/>
    <w:rsid w:val="000F3C05"/>
    <w:rsid w:val="000F44AD"/>
    <w:rsid w:val="000F7597"/>
    <w:rsid w:val="001001C1"/>
    <w:rsid w:val="00100247"/>
    <w:rsid w:val="00100715"/>
    <w:rsid w:val="00101FF3"/>
    <w:rsid w:val="00114576"/>
    <w:rsid w:val="00132565"/>
    <w:rsid w:val="001346E7"/>
    <w:rsid w:val="0013693B"/>
    <w:rsid w:val="00141347"/>
    <w:rsid w:val="001424AC"/>
    <w:rsid w:val="00143482"/>
    <w:rsid w:val="00143E45"/>
    <w:rsid w:val="0014432E"/>
    <w:rsid w:val="001709BF"/>
    <w:rsid w:val="00173760"/>
    <w:rsid w:val="00175614"/>
    <w:rsid w:val="00180886"/>
    <w:rsid w:val="00182070"/>
    <w:rsid w:val="00192F54"/>
    <w:rsid w:val="001A3B32"/>
    <w:rsid w:val="001A79FB"/>
    <w:rsid w:val="001B1A23"/>
    <w:rsid w:val="001C5B0A"/>
    <w:rsid w:val="001C77C8"/>
    <w:rsid w:val="001D0B71"/>
    <w:rsid w:val="001D4638"/>
    <w:rsid w:val="001E5E63"/>
    <w:rsid w:val="001E7BCB"/>
    <w:rsid w:val="001F08EC"/>
    <w:rsid w:val="001F6BCB"/>
    <w:rsid w:val="00201BC0"/>
    <w:rsid w:val="00204028"/>
    <w:rsid w:val="00204633"/>
    <w:rsid w:val="002130A1"/>
    <w:rsid w:val="002265AB"/>
    <w:rsid w:val="0023066F"/>
    <w:rsid w:val="00230779"/>
    <w:rsid w:val="00233E59"/>
    <w:rsid w:val="00237AFF"/>
    <w:rsid w:val="002405FE"/>
    <w:rsid w:val="002417E9"/>
    <w:rsid w:val="00244266"/>
    <w:rsid w:val="00245E08"/>
    <w:rsid w:val="002468C6"/>
    <w:rsid w:val="00247930"/>
    <w:rsid w:val="00262BEB"/>
    <w:rsid w:val="00272DE7"/>
    <w:rsid w:val="00275910"/>
    <w:rsid w:val="00275B5A"/>
    <w:rsid w:val="0028026D"/>
    <w:rsid w:val="0028756F"/>
    <w:rsid w:val="002942AA"/>
    <w:rsid w:val="002A2034"/>
    <w:rsid w:val="002A3D4C"/>
    <w:rsid w:val="002A3E96"/>
    <w:rsid w:val="002B46C0"/>
    <w:rsid w:val="002C42B0"/>
    <w:rsid w:val="002D0163"/>
    <w:rsid w:val="002D3510"/>
    <w:rsid w:val="002D4270"/>
    <w:rsid w:val="002D5BAE"/>
    <w:rsid w:val="002D5D27"/>
    <w:rsid w:val="002F245C"/>
    <w:rsid w:val="002F7DF2"/>
    <w:rsid w:val="00301BAE"/>
    <w:rsid w:val="00304AB7"/>
    <w:rsid w:val="00305E65"/>
    <w:rsid w:val="00310DCB"/>
    <w:rsid w:val="00317995"/>
    <w:rsid w:val="0032308A"/>
    <w:rsid w:val="00323279"/>
    <w:rsid w:val="003254D4"/>
    <w:rsid w:val="00334B6D"/>
    <w:rsid w:val="00341C1B"/>
    <w:rsid w:val="0035136F"/>
    <w:rsid w:val="00355E3E"/>
    <w:rsid w:val="003570A7"/>
    <w:rsid w:val="003604FB"/>
    <w:rsid w:val="0036270C"/>
    <w:rsid w:val="00367FC9"/>
    <w:rsid w:val="0038555B"/>
    <w:rsid w:val="00386F3F"/>
    <w:rsid w:val="003914D2"/>
    <w:rsid w:val="00396D15"/>
    <w:rsid w:val="003A649F"/>
    <w:rsid w:val="003A7C3D"/>
    <w:rsid w:val="003C179B"/>
    <w:rsid w:val="003C2413"/>
    <w:rsid w:val="003D2D87"/>
    <w:rsid w:val="003E420D"/>
    <w:rsid w:val="003F7B85"/>
    <w:rsid w:val="00401A7C"/>
    <w:rsid w:val="0040352C"/>
    <w:rsid w:val="00426422"/>
    <w:rsid w:val="004273BA"/>
    <w:rsid w:val="00434152"/>
    <w:rsid w:val="004379C3"/>
    <w:rsid w:val="0044468E"/>
    <w:rsid w:val="00460832"/>
    <w:rsid w:val="00461097"/>
    <w:rsid w:val="0047361D"/>
    <w:rsid w:val="00476DD0"/>
    <w:rsid w:val="00490804"/>
    <w:rsid w:val="0049529B"/>
    <w:rsid w:val="0049554D"/>
    <w:rsid w:val="00497B0A"/>
    <w:rsid w:val="004A292A"/>
    <w:rsid w:val="004B296C"/>
    <w:rsid w:val="004B3690"/>
    <w:rsid w:val="004B4DCE"/>
    <w:rsid w:val="004B5EC2"/>
    <w:rsid w:val="004D153A"/>
    <w:rsid w:val="004D6017"/>
    <w:rsid w:val="004F2994"/>
    <w:rsid w:val="004F685D"/>
    <w:rsid w:val="00500DA1"/>
    <w:rsid w:val="005010CF"/>
    <w:rsid w:val="00502093"/>
    <w:rsid w:val="0050295D"/>
    <w:rsid w:val="00503960"/>
    <w:rsid w:val="00507698"/>
    <w:rsid w:val="0051640F"/>
    <w:rsid w:val="005234ED"/>
    <w:rsid w:val="005240A9"/>
    <w:rsid w:val="00525A2D"/>
    <w:rsid w:val="00530FB5"/>
    <w:rsid w:val="00531E84"/>
    <w:rsid w:val="0053269F"/>
    <w:rsid w:val="005352AA"/>
    <w:rsid w:val="005466F1"/>
    <w:rsid w:val="00546FCC"/>
    <w:rsid w:val="00550F70"/>
    <w:rsid w:val="005667FC"/>
    <w:rsid w:val="00567170"/>
    <w:rsid w:val="00570B60"/>
    <w:rsid w:val="0057706C"/>
    <w:rsid w:val="0058175F"/>
    <w:rsid w:val="00584756"/>
    <w:rsid w:val="0058626E"/>
    <w:rsid w:val="00590C2A"/>
    <w:rsid w:val="00594CC1"/>
    <w:rsid w:val="0059717C"/>
    <w:rsid w:val="005A2A93"/>
    <w:rsid w:val="005B07C6"/>
    <w:rsid w:val="005C6140"/>
    <w:rsid w:val="005D1266"/>
    <w:rsid w:val="005D5C9F"/>
    <w:rsid w:val="005D786C"/>
    <w:rsid w:val="005E1B6B"/>
    <w:rsid w:val="005E243F"/>
    <w:rsid w:val="005E3652"/>
    <w:rsid w:val="005F1AF0"/>
    <w:rsid w:val="005F6667"/>
    <w:rsid w:val="00603D79"/>
    <w:rsid w:val="00613EF5"/>
    <w:rsid w:val="00614BEC"/>
    <w:rsid w:val="00614D9B"/>
    <w:rsid w:val="0062401D"/>
    <w:rsid w:val="00631553"/>
    <w:rsid w:val="00633D93"/>
    <w:rsid w:val="006405EA"/>
    <w:rsid w:val="00643B14"/>
    <w:rsid w:val="00644EAF"/>
    <w:rsid w:val="00653EC4"/>
    <w:rsid w:val="006542BC"/>
    <w:rsid w:val="006578B2"/>
    <w:rsid w:val="00660A99"/>
    <w:rsid w:val="00661E2B"/>
    <w:rsid w:val="00673DEF"/>
    <w:rsid w:val="00674D17"/>
    <w:rsid w:val="00677A1B"/>
    <w:rsid w:val="00685590"/>
    <w:rsid w:val="0069301B"/>
    <w:rsid w:val="00693CF4"/>
    <w:rsid w:val="00696638"/>
    <w:rsid w:val="006A2053"/>
    <w:rsid w:val="006A2671"/>
    <w:rsid w:val="006B02DB"/>
    <w:rsid w:val="006C7F39"/>
    <w:rsid w:val="006D1746"/>
    <w:rsid w:val="006D78C3"/>
    <w:rsid w:val="006E01C4"/>
    <w:rsid w:val="006E2481"/>
    <w:rsid w:val="006E346D"/>
    <w:rsid w:val="006F65C5"/>
    <w:rsid w:val="00702FD7"/>
    <w:rsid w:val="0070678B"/>
    <w:rsid w:val="00711F39"/>
    <w:rsid w:val="00712FE9"/>
    <w:rsid w:val="00723BF7"/>
    <w:rsid w:val="00747D1C"/>
    <w:rsid w:val="00750A73"/>
    <w:rsid w:val="0077219D"/>
    <w:rsid w:val="00773BB2"/>
    <w:rsid w:val="00776297"/>
    <w:rsid w:val="00777FAD"/>
    <w:rsid w:val="007819D9"/>
    <w:rsid w:val="0078736B"/>
    <w:rsid w:val="00797CC1"/>
    <w:rsid w:val="007A0012"/>
    <w:rsid w:val="007B466E"/>
    <w:rsid w:val="007C1362"/>
    <w:rsid w:val="007C3D33"/>
    <w:rsid w:val="007C566F"/>
    <w:rsid w:val="007D2A83"/>
    <w:rsid w:val="007D3B35"/>
    <w:rsid w:val="007D3F58"/>
    <w:rsid w:val="007E651B"/>
    <w:rsid w:val="007E72CC"/>
    <w:rsid w:val="007F684C"/>
    <w:rsid w:val="0080587D"/>
    <w:rsid w:val="00810BB6"/>
    <w:rsid w:val="008143D1"/>
    <w:rsid w:val="008400A1"/>
    <w:rsid w:val="008436B5"/>
    <w:rsid w:val="00851E43"/>
    <w:rsid w:val="008524BE"/>
    <w:rsid w:val="00854EF5"/>
    <w:rsid w:val="00860C2D"/>
    <w:rsid w:val="00861607"/>
    <w:rsid w:val="0086352F"/>
    <w:rsid w:val="008635E8"/>
    <w:rsid w:val="00865F96"/>
    <w:rsid w:val="00891B85"/>
    <w:rsid w:val="008B1083"/>
    <w:rsid w:val="008B25FC"/>
    <w:rsid w:val="008C6906"/>
    <w:rsid w:val="008D021D"/>
    <w:rsid w:val="008D4740"/>
    <w:rsid w:val="008D6A0D"/>
    <w:rsid w:val="008E65EF"/>
    <w:rsid w:val="008F21D6"/>
    <w:rsid w:val="008F698C"/>
    <w:rsid w:val="0090334C"/>
    <w:rsid w:val="00907EC3"/>
    <w:rsid w:val="009124A4"/>
    <w:rsid w:val="00912E57"/>
    <w:rsid w:val="00916DDB"/>
    <w:rsid w:val="00916E43"/>
    <w:rsid w:val="00923C01"/>
    <w:rsid w:val="009313FD"/>
    <w:rsid w:val="00937162"/>
    <w:rsid w:val="00937468"/>
    <w:rsid w:val="00953746"/>
    <w:rsid w:val="009631C1"/>
    <w:rsid w:val="009674FA"/>
    <w:rsid w:val="00967AF7"/>
    <w:rsid w:val="00971751"/>
    <w:rsid w:val="00973E49"/>
    <w:rsid w:val="00977406"/>
    <w:rsid w:val="00983713"/>
    <w:rsid w:val="00992029"/>
    <w:rsid w:val="009931FB"/>
    <w:rsid w:val="009A0B52"/>
    <w:rsid w:val="009A7098"/>
    <w:rsid w:val="009B4FE3"/>
    <w:rsid w:val="009B7EE1"/>
    <w:rsid w:val="009C1484"/>
    <w:rsid w:val="009C47FD"/>
    <w:rsid w:val="009D356A"/>
    <w:rsid w:val="009E078D"/>
    <w:rsid w:val="009E090C"/>
    <w:rsid w:val="009E5A17"/>
    <w:rsid w:val="009F1C60"/>
    <w:rsid w:val="009F2295"/>
    <w:rsid w:val="009F60E1"/>
    <w:rsid w:val="00A00C5B"/>
    <w:rsid w:val="00A1076D"/>
    <w:rsid w:val="00A13C35"/>
    <w:rsid w:val="00A15CC5"/>
    <w:rsid w:val="00A21C06"/>
    <w:rsid w:val="00A2217A"/>
    <w:rsid w:val="00A23D5E"/>
    <w:rsid w:val="00A345A2"/>
    <w:rsid w:val="00A36C22"/>
    <w:rsid w:val="00A4705C"/>
    <w:rsid w:val="00A60C7D"/>
    <w:rsid w:val="00A714A9"/>
    <w:rsid w:val="00A72E3D"/>
    <w:rsid w:val="00A74907"/>
    <w:rsid w:val="00A74F76"/>
    <w:rsid w:val="00A84428"/>
    <w:rsid w:val="00A84B70"/>
    <w:rsid w:val="00A84F1B"/>
    <w:rsid w:val="00A85445"/>
    <w:rsid w:val="00A914A3"/>
    <w:rsid w:val="00A92242"/>
    <w:rsid w:val="00AA17D4"/>
    <w:rsid w:val="00AA527C"/>
    <w:rsid w:val="00AB2458"/>
    <w:rsid w:val="00AE504A"/>
    <w:rsid w:val="00AE5B94"/>
    <w:rsid w:val="00B016A8"/>
    <w:rsid w:val="00B032A2"/>
    <w:rsid w:val="00B2005E"/>
    <w:rsid w:val="00B2212A"/>
    <w:rsid w:val="00B23129"/>
    <w:rsid w:val="00B3465E"/>
    <w:rsid w:val="00B401C1"/>
    <w:rsid w:val="00B42AE8"/>
    <w:rsid w:val="00B45647"/>
    <w:rsid w:val="00B51528"/>
    <w:rsid w:val="00B534A3"/>
    <w:rsid w:val="00B53793"/>
    <w:rsid w:val="00B54576"/>
    <w:rsid w:val="00B56FAC"/>
    <w:rsid w:val="00B57031"/>
    <w:rsid w:val="00B60F18"/>
    <w:rsid w:val="00B64DB0"/>
    <w:rsid w:val="00B71D8C"/>
    <w:rsid w:val="00B8100B"/>
    <w:rsid w:val="00B81E47"/>
    <w:rsid w:val="00B835D4"/>
    <w:rsid w:val="00B95B43"/>
    <w:rsid w:val="00BA4E41"/>
    <w:rsid w:val="00BA4E68"/>
    <w:rsid w:val="00BA4FDC"/>
    <w:rsid w:val="00BA5351"/>
    <w:rsid w:val="00BA5E5E"/>
    <w:rsid w:val="00BB776E"/>
    <w:rsid w:val="00BC1FEE"/>
    <w:rsid w:val="00BC2C66"/>
    <w:rsid w:val="00BC2DF7"/>
    <w:rsid w:val="00BD49FE"/>
    <w:rsid w:val="00BD6952"/>
    <w:rsid w:val="00BE189D"/>
    <w:rsid w:val="00BE2C68"/>
    <w:rsid w:val="00BE6A6C"/>
    <w:rsid w:val="00C03608"/>
    <w:rsid w:val="00C0514E"/>
    <w:rsid w:val="00C0790E"/>
    <w:rsid w:val="00C16779"/>
    <w:rsid w:val="00C317AF"/>
    <w:rsid w:val="00C35686"/>
    <w:rsid w:val="00C55EF1"/>
    <w:rsid w:val="00C645E5"/>
    <w:rsid w:val="00C675BB"/>
    <w:rsid w:val="00C8327C"/>
    <w:rsid w:val="00C83A8B"/>
    <w:rsid w:val="00C8498D"/>
    <w:rsid w:val="00C8552B"/>
    <w:rsid w:val="00CA3B0F"/>
    <w:rsid w:val="00CA4F4D"/>
    <w:rsid w:val="00CA6372"/>
    <w:rsid w:val="00CC0E42"/>
    <w:rsid w:val="00CD390A"/>
    <w:rsid w:val="00CD3FB8"/>
    <w:rsid w:val="00CD50E5"/>
    <w:rsid w:val="00CE0733"/>
    <w:rsid w:val="00CE4DC9"/>
    <w:rsid w:val="00CF14A4"/>
    <w:rsid w:val="00D12332"/>
    <w:rsid w:val="00D14CBB"/>
    <w:rsid w:val="00D30103"/>
    <w:rsid w:val="00D44951"/>
    <w:rsid w:val="00D44D0A"/>
    <w:rsid w:val="00D50795"/>
    <w:rsid w:val="00D542A7"/>
    <w:rsid w:val="00D54C8E"/>
    <w:rsid w:val="00D5590C"/>
    <w:rsid w:val="00D56BAD"/>
    <w:rsid w:val="00D64164"/>
    <w:rsid w:val="00D724BB"/>
    <w:rsid w:val="00D76CEB"/>
    <w:rsid w:val="00D76D78"/>
    <w:rsid w:val="00D8159D"/>
    <w:rsid w:val="00D9027A"/>
    <w:rsid w:val="00D9346D"/>
    <w:rsid w:val="00D94EE7"/>
    <w:rsid w:val="00D96DF8"/>
    <w:rsid w:val="00DB18E3"/>
    <w:rsid w:val="00DB35DB"/>
    <w:rsid w:val="00DC3429"/>
    <w:rsid w:val="00DC62E9"/>
    <w:rsid w:val="00DD1622"/>
    <w:rsid w:val="00DD33C2"/>
    <w:rsid w:val="00DD4107"/>
    <w:rsid w:val="00DE6F57"/>
    <w:rsid w:val="00DF101C"/>
    <w:rsid w:val="00DF1685"/>
    <w:rsid w:val="00DF178D"/>
    <w:rsid w:val="00E011D8"/>
    <w:rsid w:val="00E24C16"/>
    <w:rsid w:val="00E32FC0"/>
    <w:rsid w:val="00E33B74"/>
    <w:rsid w:val="00E3593E"/>
    <w:rsid w:val="00E513AA"/>
    <w:rsid w:val="00E6591F"/>
    <w:rsid w:val="00E66B04"/>
    <w:rsid w:val="00E73140"/>
    <w:rsid w:val="00E83761"/>
    <w:rsid w:val="00E93D84"/>
    <w:rsid w:val="00EA0060"/>
    <w:rsid w:val="00EA2122"/>
    <w:rsid w:val="00EB4D0E"/>
    <w:rsid w:val="00EB6A87"/>
    <w:rsid w:val="00EC7BD4"/>
    <w:rsid w:val="00ED0C64"/>
    <w:rsid w:val="00ED6085"/>
    <w:rsid w:val="00EE052B"/>
    <w:rsid w:val="00EE144D"/>
    <w:rsid w:val="00F01EA4"/>
    <w:rsid w:val="00F12097"/>
    <w:rsid w:val="00F13DEE"/>
    <w:rsid w:val="00F15A87"/>
    <w:rsid w:val="00F324DA"/>
    <w:rsid w:val="00F45256"/>
    <w:rsid w:val="00F83AC1"/>
    <w:rsid w:val="00F85C0A"/>
    <w:rsid w:val="00F87923"/>
    <w:rsid w:val="00F947B7"/>
    <w:rsid w:val="00F94ED9"/>
    <w:rsid w:val="00F97596"/>
    <w:rsid w:val="00FB2513"/>
    <w:rsid w:val="00FB3AF2"/>
    <w:rsid w:val="00FB6F9D"/>
    <w:rsid w:val="00FC26D5"/>
    <w:rsid w:val="00FC4D2D"/>
    <w:rsid w:val="00FC5C07"/>
    <w:rsid w:val="00FD1DDD"/>
    <w:rsid w:val="00FE63EA"/>
    <w:rsid w:val="00FE6804"/>
    <w:rsid w:val="00FF4574"/>
    <w:rsid w:val="00FF740D"/>
    <w:rsid w:val="4707CDBD"/>
    <w:rsid w:val="7FB43E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2D0E5B"/>
  <w14:defaultImageDpi w14:val="300"/>
  <w15:docId w15:val="{645E8A36-49A3-4000-9483-63633DEA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622"/>
    <w:rPr>
      <w:rFonts w:ascii="Arial" w:hAnsi="Arial"/>
      <w:sz w:val="28"/>
    </w:rPr>
  </w:style>
  <w:style w:type="paragraph" w:styleId="Heading1">
    <w:name w:val="heading 1"/>
    <w:basedOn w:val="Normal"/>
    <w:next w:val="Normal"/>
    <w:link w:val="Heading1Char"/>
    <w:qFormat/>
    <w:rsid w:val="00DD1622"/>
    <w:pPr>
      <w:keepNext/>
      <w:spacing w:after="140"/>
      <w:outlineLvl w:val="0"/>
    </w:pPr>
    <w:rPr>
      <w:b/>
      <w:kern w:val="32"/>
      <w:sz w:val="48"/>
      <w:szCs w:val="48"/>
    </w:rPr>
  </w:style>
  <w:style w:type="paragraph" w:styleId="Heading2">
    <w:name w:val="heading 2"/>
    <w:basedOn w:val="Normal"/>
    <w:next w:val="Normal"/>
    <w:link w:val="Heading2Char"/>
    <w:qFormat/>
    <w:rsid w:val="00BD6952"/>
    <w:pPr>
      <w:keepNext/>
      <w:spacing w:after="120"/>
      <w:outlineLvl w:val="1"/>
    </w:pPr>
    <w:rPr>
      <w:b/>
      <w:sz w:val="36"/>
    </w:rPr>
  </w:style>
  <w:style w:type="paragraph" w:styleId="Heading3">
    <w:name w:val="heading 3"/>
    <w:basedOn w:val="Normal"/>
    <w:next w:val="Normal"/>
    <w:link w:val="Heading3Char"/>
    <w:qFormat/>
    <w:rsid w:val="00DD1622"/>
    <w:pPr>
      <w:keepNext/>
      <w:spacing w:after="100"/>
      <w:outlineLvl w:val="2"/>
    </w:pPr>
    <w:rPr>
      <w:b/>
      <w:szCs w:val="28"/>
    </w:rPr>
  </w:style>
  <w:style w:type="paragraph" w:styleId="Heading4">
    <w:name w:val="heading 4"/>
    <w:basedOn w:val="Normal"/>
    <w:next w:val="Normal"/>
    <w:link w:val="Heading4Char"/>
    <w:qFormat/>
    <w:rsid w:val="00DB35DB"/>
    <w:pPr>
      <w:keepNext/>
      <w:spacing w:after="120"/>
      <w:outlineLvl w:val="3"/>
    </w:pPr>
    <w:rPr>
      <w:b/>
    </w:rPr>
  </w:style>
  <w:style w:type="paragraph" w:styleId="Heading5">
    <w:name w:val="heading 5"/>
    <w:basedOn w:val="Normal"/>
    <w:next w:val="Normal"/>
    <w:link w:val="Heading5Char"/>
    <w:qFormat/>
    <w:rsid w:val="00BD6952"/>
    <w:pPr>
      <w:keepNext/>
      <w:spacing w:after="60"/>
      <w:outlineLvl w:val="4"/>
    </w:pPr>
    <w:rPr>
      <w:b/>
    </w:rPr>
  </w:style>
  <w:style w:type="paragraph" w:styleId="Heading6">
    <w:name w:val="heading 6"/>
    <w:basedOn w:val="Normal"/>
    <w:next w:val="Normal"/>
    <w:link w:val="Heading6Char"/>
    <w:qFormat/>
    <w:rsid w:val="00BD6952"/>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ityBoldlineCharitynumbers">
    <w:name w:val="Charity Bold line (Charity numbers)"/>
    <w:basedOn w:val="Normal"/>
    <w:uiPriority w:val="99"/>
    <w:rsid w:val="00BD6952"/>
    <w:pPr>
      <w:widowControl w:val="0"/>
      <w:pBdr>
        <w:top w:val="single" w:sz="92" w:space="19" w:color="E24486"/>
      </w:pBdr>
      <w:suppressAutoHyphens/>
      <w:autoSpaceDE w:val="0"/>
      <w:autoSpaceDN w:val="0"/>
      <w:adjustRightInd w:val="0"/>
      <w:spacing w:after="57" w:line="320" w:lineRule="atLeast"/>
      <w:textAlignment w:val="center"/>
    </w:pPr>
    <w:rPr>
      <w:rFonts w:ascii="Ingra-Bold" w:hAnsi="Ingra-Bold" w:cs="Ingra-Bold"/>
      <w:b/>
      <w:bCs/>
      <w:color w:val="000000"/>
      <w:szCs w:val="28"/>
    </w:rPr>
  </w:style>
  <w:style w:type="paragraph" w:customStyle="1" w:styleId="charitynumberCharitynumbers">
    <w:name w:val="charity number (Charity numbers)"/>
    <w:basedOn w:val="Normal"/>
    <w:uiPriority w:val="99"/>
    <w:rsid w:val="00BD6952"/>
    <w:pPr>
      <w:widowControl w:val="0"/>
      <w:suppressAutoHyphens/>
      <w:autoSpaceDE w:val="0"/>
      <w:autoSpaceDN w:val="0"/>
      <w:adjustRightInd w:val="0"/>
      <w:spacing w:line="320" w:lineRule="atLeast"/>
      <w:textAlignment w:val="center"/>
    </w:pPr>
    <w:rPr>
      <w:rFonts w:ascii="Ingra-Regular" w:hAnsi="Ingra-Regular" w:cs="Ingra-Regular"/>
      <w:color w:val="000000"/>
      <w:spacing w:val="-3"/>
      <w:szCs w:val="28"/>
    </w:rPr>
  </w:style>
  <w:style w:type="paragraph" w:styleId="Header">
    <w:name w:val="header"/>
    <w:basedOn w:val="Normal"/>
    <w:link w:val="HeaderChar"/>
    <w:uiPriority w:val="99"/>
    <w:unhideWhenUsed/>
    <w:rsid w:val="00BD6952"/>
    <w:pPr>
      <w:tabs>
        <w:tab w:val="center" w:pos="4320"/>
        <w:tab w:val="right" w:pos="8640"/>
      </w:tabs>
    </w:pPr>
  </w:style>
  <w:style w:type="character" w:customStyle="1" w:styleId="HeaderChar">
    <w:name w:val="Header Char"/>
    <w:basedOn w:val="DefaultParagraphFont"/>
    <w:link w:val="Header"/>
    <w:uiPriority w:val="99"/>
    <w:rsid w:val="00BD6952"/>
  </w:style>
  <w:style w:type="paragraph" w:styleId="Footer">
    <w:name w:val="footer"/>
    <w:basedOn w:val="Normal"/>
    <w:link w:val="FooterChar"/>
    <w:uiPriority w:val="99"/>
    <w:unhideWhenUsed/>
    <w:rsid w:val="00BD6952"/>
    <w:pPr>
      <w:tabs>
        <w:tab w:val="center" w:pos="4320"/>
        <w:tab w:val="right" w:pos="8640"/>
      </w:tabs>
    </w:pPr>
  </w:style>
  <w:style w:type="character" w:customStyle="1" w:styleId="FooterChar">
    <w:name w:val="Footer Char"/>
    <w:basedOn w:val="DefaultParagraphFont"/>
    <w:link w:val="Footer"/>
    <w:uiPriority w:val="99"/>
    <w:rsid w:val="00BD6952"/>
  </w:style>
  <w:style w:type="character" w:customStyle="1" w:styleId="Heading1Char">
    <w:name w:val="Heading 1 Char"/>
    <w:basedOn w:val="DefaultParagraphFont"/>
    <w:link w:val="Heading1"/>
    <w:rsid w:val="00DD1622"/>
    <w:rPr>
      <w:rFonts w:ascii="Arial" w:hAnsi="Arial"/>
      <w:b/>
      <w:kern w:val="32"/>
      <w:sz w:val="48"/>
      <w:szCs w:val="48"/>
    </w:rPr>
  </w:style>
  <w:style w:type="character" w:customStyle="1" w:styleId="Heading2Char">
    <w:name w:val="Heading 2 Char"/>
    <w:basedOn w:val="DefaultParagraphFont"/>
    <w:link w:val="Heading2"/>
    <w:rsid w:val="00BD6952"/>
    <w:rPr>
      <w:rFonts w:ascii="Arial" w:hAnsi="Arial"/>
      <w:b/>
      <w:sz w:val="36"/>
    </w:rPr>
  </w:style>
  <w:style w:type="character" w:customStyle="1" w:styleId="Heading3Char">
    <w:name w:val="Heading 3 Char"/>
    <w:basedOn w:val="DefaultParagraphFont"/>
    <w:link w:val="Heading3"/>
    <w:rsid w:val="00DD1622"/>
    <w:rPr>
      <w:rFonts w:ascii="Arial" w:hAnsi="Arial"/>
      <w:b/>
      <w:sz w:val="28"/>
      <w:szCs w:val="28"/>
    </w:rPr>
  </w:style>
  <w:style w:type="character" w:customStyle="1" w:styleId="Heading4Char">
    <w:name w:val="Heading 4 Char"/>
    <w:basedOn w:val="DefaultParagraphFont"/>
    <w:link w:val="Heading4"/>
    <w:rsid w:val="00DB35DB"/>
    <w:rPr>
      <w:rFonts w:ascii="Arial" w:hAnsi="Arial"/>
      <w:b/>
      <w:sz w:val="28"/>
    </w:rPr>
  </w:style>
  <w:style w:type="character" w:customStyle="1" w:styleId="Heading5Char">
    <w:name w:val="Heading 5 Char"/>
    <w:basedOn w:val="DefaultParagraphFont"/>
    <w:link w:val="Heading5"/>
    <w:rsid w:val="00BD6952"/>
    <w:rPr>
      <w:rFonts w:ascii="Arial" w:hAnsi="Arial"/>
      <w:b/>
      <w:sz w:val="28"/>
    </w:rPr>
  </w:style>
  <w:style w:type="character" w:customStyle="1" w:styleId="Heading6Char">
    <w:name w:val="Heading 6 Char"/>
    <w:basedOn w:val="DefaultParagraphFont"/>
    <w:link w:val="Heading6"/>
    <w:rsid w:val="00BD6952"/>
    <w:rPr>
      <w:rFonts w:ascii="Arial" w:hAnsi="Arial"/>
      <w:b/>
      <w:sz w:val="28"/>
    </w:rPr>
  </w:style>
  <w:style w:type="character" w:styleId="EndnoteReference">
    <w:name w:val="endnote reference"/>
    <w:basedOn w:val="DefaultParagraphFont"/>
    <w:qFormat/>
    <w:rsid w:val="00BD6952"/>
    <w:rPr>
      <w:rFonts w:ascii="Arial" w:hAnsi="Arial"/>
      <w:sz w:val="28"/>
      <w:vertAlign w:val="baseline"/>
    </w:rPr>
  </w:style>
  <w:style w:type="paragraph" w:styleId="EndnoteText">
    <w:name w:val="endnote text"/>
    <w:basedOn w:val="Normal"/>
    <w:link w:val="EndnoteTextChar"/>
    <w:qFormat/>
    <w:rsid w:val="00DB35DB"/>
  </w:style>
  <w:style w:type="character" w:customStyle="1" w:styleId="EndnoteTextChar">
    <w:name w:val="Endnote Text Char"/>
    <w:basedOn w:val="DefaultParagraphFont"/>
    <w:link w:val="EndnoteText"/>
    <w:rsid w:val="00DB35DB"/>
    <w:rPr>
      <w:rFonts w:ascii="Arial" w:hAnsi="Arial"/>
      <w:sz w:val="28"/>
    </w:rPr>
  </w:style>
  <w:style w:type="paragraph" w:styleId="ListBullet">
    <w:name w:val="List Bullet"/>
    <w:basedOn w:val="Normal"/>
    <w:qFormat/>
    <w:rsid w:val="00DD1622"/>
    <w:pPr>
      <w:numPr>
        <w:numId w:val="2"/>
      </w:numPr>
      <w:tabs>
        <w:tab w:val="left" w:pos="567"/>
      </w:tabs>
      <w:ind w:left="357" w:hanging="357"/>
    </w:pPr>
  </w:style>
  <w:style w:type="paragraph" w:styleId="ListNumber">
    <w:name w:val="List Number"/>
    <w:basedOn w:val="Normal"/>
    <w:qFormat/>
    <w:rsid w:val="00DD1622"/>
    <w:pPr>
      <w:numPr>
        <w:numId w:val="4"/>
      </w:numPr>
      <w:tabs>
        <w:tab w:val="left" w:pos="851"/>
      </w:tabs>
      <w:ind w:left="357" w:hanging="357"/>
    </w:pPr>
  </w:style>
  <w:style w:type="paragraph" w:styleId="Subtitle">
    <w:name w:val="Subtitle"/>
    <w:basedOn w:val="Normal"/>
    <w:next w:val="Normal"/>
    <w:link w:val="SubtitleChar"/>
    <w:qFormat/>
    <w:rsid w:val="00DD1622"/>
    <w:pPr>
      <w:keepNext/>
      <w:spacing w:before="60" w:after="60"/>
      <w:jc w:val="center"/>
    </w:pPr>
    <w:rPr>
      <w:b/>
      <w:sz w:val="36"/>
    </w:rPr>
  </w:style>
  <w:style w:type="character" w:customStyle="1" w:styleId="SubtitleChar">
    <w:name w:val="Subtitle Char"/>
    <w:basedOn w:val="DefaultParagraphFont"/>
    <w:link w:val="Subtitle"/>
    <w:rsid w:val="00DD1622"/>
    <w:rPr>
      <w:rFonts w:ascii="Arial" w:hAnsi="Arial"/>
      <w:b/>
      <w:sz w:val="36"/>
    </w:rPr>
  </w:style>
  <w:style w:type="paragraph" w:styleId="Quote">
    <w:name w:val="Quote"/>
    <w:basedOn w:val="Normal"/>
    <w:link w:val="QuoteChar"/>
    <w:uiPriority w:val="29"/>
    <w:qFormat/>
    <w:rsid w:val="00BD6952"/>
    <w:pPr>
      <w:ind w:left="340" w:right="567"/>
    </w:pPr>
  </w:style>
  <w:style w:type="character" w:customStyle="1" w:styleId="QuoteChar">
    <w:name w:val="Quote Char"/>
    <w:basedOn w:val="DefaultParagraphFont"/>
    <w:link w:val="Quote"/>
    <w:uiPriority w:val="29"/>
    <w:rsid w:val="00BD6952"/>
    <w:rPr>
      <w:rFonts w:ascii="Arial" w:hAnsi="Arial"/>
      <w:sz w:val="28"/>
    </w:rPr>
  </w:style>
  <w:style w:type="paragraph" w:styleId="BalloonText">
    <w:name w:val="Balloon Text"/>
    <w:basedOn w:val="Normal"/>
    <w:link w:val="BalloonTextChar"/>
    <w:uiPriority w:val="99"/>
    <w:semiHidden/>
    <w:unhideWhenUsed/>
    <w:rsid w:val="00BD69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6952"/>
    <w:rPr>
      <w:rFonts w:ascii="Lucida Grande" w:hAnsi="Lucida Grande" w:cs="Lucida Grande"/>
      <w:sz w:val="18"/>
      <w:szCs w:val="18"/>
    </w:rPr>
  </w:style>
  <w:style w:type="paragraph" w:customStyle="1" w:styleId="Addresstitle">
    <w:name w:val="Address title"/>
    <w:basedOn w:val="Normal"/>
    <w:uiPriority w:val="99"/>
    <w:rsid w:val="00BD6952"/>
    <w:pPr>
      <w:widowControl w:val="0"/>
      <w:suppressAutoHyphens/>
      <w:autoSpaceDE w:val="0"/>
      <w:autoSpaceDN w:val="0"/>
      <w:adjustRightInd w:val="0"/>
      <w:spacing w:line="320" w:lineRule="atLeast"/>
      <w:textAlignment w:val="center"/>
    </w:pPr>
    <w:rPr>
      <w:rFonts w:ascii="Ingra-Bold" w:hAnsi="Ingra-Bold" w:cs="Ingra-Bold"/>
      <w:b/>
      <w:bCs/>
      <w:color w:val="E24486"/>
      <w:szCs w:val="28"/>
    </w:rPr>
  </w:style>
  <w:style w:type="paragraph" w:customStyle="1" w:styleId="Address">
    <w:name w:val="Address"/>
    <w:basedOn w:val="Normal"/>
    <w:uiPriority w:val="99"/>
    <w:rsid w:val="00BD6952"/>
    <w:pPr>
      <w:widowControl w:val="0"/>
      <w:suppressAutoHyphens/>
      <w:autoSpaceDE w:val="0"/>
      <w:autoSpaceDN w:val="0"/>
      <w:adjustRightInd w:val="0"/>
      <w:spacing w:line="320" w:lineRule="atLeast"/>
      <w:textAlignment w:val="center"/>
    </w:pPr>
    <w:rPr>
      <w:rFonts w:ascii="Ingra-Regular" w:hAnsi="Ingra-Regular" w:cs="Ingra-Regular"/>
      <w:color w:val="000000"/>
      <w:szCs w:val="28"/>
    </w:rPr>
  </w:style>
  <w:style w:type="paragraph" w:customStyle="1" w:styleId="Pinkheader">
    <w:name w:val="Pink header"/>
    <w:basedOn w:val="Normal"/>
    <w:qFormat/>
    <w:rsid w:val="00DD1622"/>
    <w:pPr>
      <w:tabs>
        <w:tab w:val="left" w:pos="6248"/>
      </w:tabs>
      <w:ind w:firstLine="5254"/>
    </w:pPr>
    <w:rPr>
      <w:b/>
      <w:color w:val="E50071"/>
    </w:rPr>
  </w:style>
  <w:style w:type="paragraph" w:customStyle="1" w:styleId="Normalnogap">
    <w:name w:val="Normal no gap"/>
    <w:basedOn w:val="Normal"/>
    <w:qFormat/>
    <w:rsid w:val="00CE4DC9"/>
  </w:style>
  <w:style w:type="character" w:styleId="Hyperlink">
    <w:name w:val="Hyperlink"/>
    <w:basedOn w:val="DefaultParagraphFont"/>
    <w:uiPriority w:val="99"/>
    <w:unhideWhenUsed/>
    <w:rsid w:val="00DD1622"/>
    <w:rPr>
      <w:color w:val="0000FF" w:themeColor="hyperlink"/>
      <w:u w:val="single"/>
    </w:rPr>
  </w:style>
  <w:style w:type="paragraph" w:styleId="TOC1">
    <w:name w:val="toc 1"/>
    <w:basedOn w:val="Normal"/>
    <w:next w:val="Normal"/>
    <w:autoRedefine/>
    <w:uiPriority w:val="39"/>
    <w:unhideWhenUsed/>
    <w:rsid w:val="00002FC6"/>
    <w:pPr>
      <w:tabs>
        <w:tab w:val="right" w:leader="dot" w:pos="8302"/>
      </w:tabs>
      <w:spacing w:after="100"/>
      <w:ind w:left="278"/>
    </w:pPr>
    <w:rPr>
      <w:lang w:eastAsia="en-GB"/>
    </w:rPr>
  </w:style>
  <w:style w:type="paragraph" w:styleId="TOC2">
    <w:name w:val="toc 2"/>
    <w:basedOn w:val="Normal"/>
    <w:next w:val="Normal"/>
    <w:autoRedefine/>
    <w:uiPriority w:val="39"/>
    <w:unhideWhenUsed/>
    <w:rsid w:val="00002FC6"/>
    <w:pPr>
      <w:spacing w:after="100"/>
      <w:ind w:left="280"/>
    </w:pPr>
    <w:rPr>
      <w:lang w:eastAsia="en-GB"/>
    </w:rPr>
  </w:style>
  <w:style w:type="table" w:styleId="TableGrid">
    <w:name w:val="Table Grid"/>
    <w:basedOn w:val="TableNormal"/>
    <w:rsid w:val="00B2212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001C1"/>
    <w:rPr>
      <w:color w:val="605E5C"/>
      <w:shd w:val="clear" w:color="auto" w:fill="E1DFDD"/>
    </w:rPr>
  </w:style>
  <w:style w:type="character" w:styleId="CommentReference">
    <w:name w:val="annotation reference"/>
    <w:basedOn w:val="DefaultParagraphFont"/>
    <w:uiPriority w:val="99"/>
    <w:semiHidden/>
    <w:unhideWhenUsed/>
    <w:rsid w:val="00386F3F"/>
    <w:rPr>
      <w:sz w:val="16"/>
      <w:szCs w:val="16"/>
    </w:rPr>
  </w:style>
  <w:style w:type="paragraph" w:styleId="CommentText">
    <w:name w:val="annotation text"/>
    <w:basedOn w:val="Normal"/>
    <w:link w:val="CommentTextChar"/>
    <w:uiPriority w:val="99"/>
    <w:unhideWhenUsed/>
    <w:rsid w:val="00386F3F"/>
    <w:rPr>
      <w:sz w:val="20"/>
    </w:rPr>
  </w:style>
  <w:style w:type="character" w:customStyle="1" w:styleId="CommentTextChar">
    <w:name w:val="Comment Text Char"/>
    <w:basedOn w:val="DefaultParagraphFont"/>
    <w:link w:val="CommentText"/>
    <w:uiPriority w:val="99"/>
    <w:rsid w:val="00386F3F"/>
    <w:rPr>
      <w:rFonts w:ascii="Arial" w:hAnsi="Arial"/>
    </w:rPr>
  </w:style>
  <w:style w:type="paragraph" w:styleId="CommentSubject">
    <w:name w:val="annotation subject"/>
    <w:basedOn w:val="CommentText"/>
    <w:next w:val="CommentText"/>
    <w:link w:val="CommentSubjectChar"/>
    <w:uiPriority w:val="99"/>
    <w:semiHidden/>
    <w:unhideWhenUsed/>
    <w:rsid w:val="00386F3F"/>
    <w:rPr>
      <w:b/>
      <w:bCs/>
    </w:rPr>
  </w:style>
  <w:style w:type="character" w:customStyle="1" w:styleId="CommentSubjectChar">
    <w:name w:val="Comment Subject Char"/>
    <w:basedOn w:val="CommentTextChar"/>
    <w:link w:val="CommentSubject"/>
    <w:uiPriority w:val="99"/>
    <w:semiHidden/>
    <w:rsid w:val="00386F3F"/>
    <w:rPr>
      <w:rFonts w:ascii="Arial" w:hAnsi="Arial"/>
      <w:b/>
      <w:bCs/>
    </w:rPr>
  </w:style>
  <w:style w:type="paragraph" w:customStyle="1" w:styleId="paragraph">
    <w:name w:val="paragraph"/>
    <w:basedOn w:val="Normal"/>
    <w:rsid w:val="00673DEF"/>
    <w:pPr>
      <w:spacing w:before="100" w:beforeAutospacing="1" w:after="100" w:afterAutospacing="1"/>
    </w:pPr>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BE2C68"/>
    <w:rPr>
      <w:sz w:val="20"/>
    </w:rPr>
  </w:style>
  <w:style w:type="character" w:customStyle="1" w:styleId="FootnoteTextChar">
    <w:name w:val="Footnote Text Char"/>
    <w:basedOn w:val="DefaultParagraphFont"/>
    <w:link w:val="FootnoteText"/>
    <w:uiPriority w:val="99"/>
    <w:semiHidden/>
    <w:rsid w:val="00BE2C68"/>
    <w:rPr>
      <w:rFonts w:ascii="Arial" w:hAnsi="Arial"/>
    </w:rPr>
  </w:style>
  <w:style w:type="character" w:styleId="FootnoteReference">
    <w:name w:val="footnote reference"/>
    <w:basedOn w:val="DefaultParagraphFont"/>
    <w:uiPriority w:val="99"/>
    <w:semiHidden/>
    <w:unhideWhenUsed/>
    <w:rsid w:val="00BE2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22371">
      <w:bodyDiv w:val="1"/>
      <w:marLeft w:val="0"/>
      <w:marRight w:val="0"/>
      <w:marTop w:val="0"/>
      <w:marBottom w:val="0"/>
      <w:divBdr>
        <w:top w:val="none" w:sz="0" w:space="0" w:color="auto"/>
        <w:left w:val="none" w:sz="0" w:space="0" w:color="auto"/>
        <w:bottom w:val="none" w:sz="0" w:space="0" w:color="auto"/>
        <w:right w:val="none" w:sz="0" w:space="0" w:color="auto"/>
      </w:divBdr>
    </w:div>
    <w:div w:id="562985647">
      <w:bodyDiv w:val="1"/>
      <w:marLeft w:val="0"/>
      <w:marRight w:val="0"/>
      <w:marTop w:val="0"/>
      <w:marBottom w:val="0"/>
      <w:divBdr>
        <w:top w:val="none" w:sz="0" w:space="0" w:color="auto"/>
        <w:left w:val="none" w:sz="0" w:space="0" w:color="auto"/>
        <w:bottom w:val="none" w:sz="0" w:space="0" w:color="auto"/>
        <w:right w:val="none" w:sz="0" w:space="0" w:color="auto"/>
      </w:divBdr>
    </w:div>
    <w:div w:id="1081366087">
      <w:bodyDiv w:val="1"/>
      <w:marLeft w:val="0"/>
      <w:marRight w:val="0"/>
      <w:marTop w:val="0"/>
      <w:marBottom w:val="0"/>
      <w:divBdr>
        <w:top w:val="none" w:sz="0" w:space="0" w:color="auto"/>
        <w:left w:val="none" w:sz="0" w:space="0" w:color="auto"/>
        <w:bottom w:val="none" w:sz="0" w:space="0" w:color="auto"/>
        <w:right w:val="none" w:sz="0" w:space="0" w:color="auto"/>
      </w:divBdr>
    </w:div>
    <w:div w:id="1237057874">
      <w:bodyDiv w:val="1"/>
      <w:marLeft w:val="0"/>
      <w:marRight w:val="0"/>
      <w:marTop w:val="0"/>
      <w:marBottom w:val="0"/>
      <w:divBdr>
        <w:top w:val="none" w:sz="0" w:space="0" w:color="auto"/>
        <w:left w:val="none" w:sz="0" w:space="0" w:color="auto"/>
        <w:bottom w:val="none" w:sz="0" w:space="0" w:color="auto"/>
        <w:right w:val="none" w:sz="0" w:space="0" w:color="auto"/>
      </w:divBdr>
    </w:div>
    <w:div w:id="1283148521">
      <w:bodyDiv w:val="1"/>
      <w:marLeft w:val="0"/>
      <w:marRight w:val="0"/>
      <w:marTop w:val="0"/>
      <w:marBottom w:val="0"/>
      <w:divBdr>
        <w:top w:val="none" w:sz="0" w:space="0" w:color="auto"/>
        <w:left w:val="none" w:sz="0" w:space="0" w:color="auto"/>
        <w:bottom w:val="none" w:sz="0" w:space="0" w:color="auto"/>
        <w:right w:val="none" w:sz="0" w:space="0" w:color="auto"/>
      </w:divBdr>
    </w:div>
    <w:div w:id="1543978057">
      <w:bodyDiv w:val="1"/>
      <w:marLeft w:val="0"/>
      <w:marRight w:val="0"/>
      <w:marTop w:val="0"/>
      <w:marBottom w:val="0"/>
      <w:divBdr>
        <w:top w:val="none" w:sz="0" w:space="0" w:color="auto"/>
        <w:left w:val="none" w:sz="0" w:space="0" w:color="auto"/>
        <w:bottom w:val="none" w:sz="0" w:space="0" w:color="auto"/>
        <w:right w:val="none" w:sz="0" w:space="0" w:color="auto"/>
      </w:divBdr>
    </w:div>
    <w:div w:id="1836410036">
      <w:bodyDiv w:val="1"/>
      <w:marLeft w:val="0"/>
      <w:marRight w:val="0"/>
      <w:marTop w:val="0"/>
      <w:marBottom w:val="0"/>
      <w:divBdr>
        <w:top w:val="none" w:sz="0" w:space="0" w:color="auto"/>
        <w:left w:val="none" w:sz="0" w:space="0" w:color="auto"/>
        <w:bottom w:val="none" w:sz="0" w:space="0" w:color="auto"/>
        <w:right w:val="none" w:sz="0" w:space="0" w:color="auto"/>
      </w:divBdr>
    </w:div>
    <w:div w:id="1872495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statistics/statistical-work-areas/gp-patient-survey/" TargetMode="External"/><Relationship Id="rId18" Type="http://schemas.openxmlformats.org/officeDocument/2006/relationships/hyperlink" Target="https://www.rnib.org.uk/advice/eye-health"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rnib.org.uk/health-social-care-and-education-professionals/knowledge-and-research-hub/research-reports/general-research/key-statistics-about-sight-loss?msclkid=bea2b806b4cf11ec988df972323f0578"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search@rnib.org.uk" TargetMode="External"/><Relationship Id="rId17" Type="http://schemas.openxmlformats.org/officeDocument/2006/relationships/hyperlink" Target="http://www.sightlinedirectory.org.uk"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nib.org.uk/professionals/knowledge-and-research-hub/research-reports/early-reach-research/rehab-cost-avoidance" TargetMode="External"/><Relationship Id="rId20" Type="http://schemas.openxmlformats.org/officeDocument/2006/relationships/hyperlink" Target="http://www.rnib.org.uk/datatoo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nib.org.uk/datatool" TargetMode="External"/><Relationship Id="rId24" Type="http://schemas.openxmlformats.org/officeDocument/2006/relationships/hyperlink" Target="https://www.rnib.org.uk/professionals/knowledge-and-research-hub/research-reports/general-research/economic-impact-sight-loss?msclkid=13496c8cb4d011ec950282bcb9079480"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digital.nhs.uk/data-and-information/data-tools-and-services/data-services/hospital-episode-statistics" TargetMode="External"/><Relationship Id="rId23" Type="http://schemas.openxmlformats.org/officeDocument/2006/relationships/hyperlink" Target="http://eyehealthmodel.org/?msclkid=db5dcbb5b4d011ec8eff41b94ba4b69d"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rnib.org.uk/research"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abetic-eye-screening-2018-to-2019-data" TargetMode="External"/><Relationship Id="rId22" Type="http://schemas.openxmlformats.org/officeDocument/2006/relationships/hyperlink" Target="https://fingertips.phe.org.uk/profile/atlas-of-variation" TargetMode="External"/><Relationship Id="rId27" Type="http://schemas.openxmlformats.org/officeDocument/2006/relationships/header" Target="header1.xml"/><Relationship Id="rId30"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rot="0" spcFirstLastPara="0" vertOverflow="overflow" horzOverflow="overflow" vert="horz" wrap="square" lIns="2"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3BCF0012787478B0CEE9E420B4223" ma:contentTypeVersion="18" ma:contentTypeDescription="Create a new document." ma:contentTypeScope="" ma:versionID="a1f76ff807d8d18a7394209042af2e1e">
  <xsd:schema xmlns:xsd="http://www.w3.org/2001/XMLSchema" xmlns:xs="http://www.w3.org/2001/XMLSchema" xmlns:p="http://schemas.microsoft.com/office/2006/metadata/properties" xmlns:ns1="http://schemas.microsoft.com/sharepoint/v3" xmlns:ns2="aee0e0b4-3afe-40b8-bd63-ba2a927738fb" xmlns:ns3="e5a6a160-f920-4954-8845-b0e0e0e85fa3" targetNamespace="http://schemas.microsoft.com/office/2006/metadata/properties" ma:root="true" ma:fieldsID="f5fa3a8f86060b34d43d6cfcee91e415" ns1:_="" ns2:_="" ns3:_="">
    <xsd:import namespace="http://schemas.microsoft.com/sharepoint/v3"/>
    <xsd:import namespace="aee0e0b4-3afe-40b8-bd63-ba2a927738fb"/>
    <xsd:import namespace="e5a6a160-f920-4954-8845-b0e0e0e85f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e0e0b4-3afe-40b8-bd63-ba2a92773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a6a160-f920-4954-8845-b0e0e0e85f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af230db-d3b4-475b-b8d7-cd995a6daa1e}" ma:internalName="TaxCatchAll" ma:showField="CatchAllData" ma:web="e5a6a160-f920-4954-8845-b0e0e0e85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5a6a160-f920-4954-8845-b0e0e0e85fa3">
      <UserInfo>
        <DisplayName>Emma Edwards</DisplayName>
        <AccountId>12</AccountId>
        <AccountType/>
      </UserInfo>
    </SharedWithUsers>
    <lcf76f155ced4ddcb4097134ff3c332f xmlns="aee0e0b4-3afe-40b8-bd63-ba2a927738fb">
      <Terms xmlns="http://schemas.microsoft.com/office/infopath/2007/PartnerControls"/>
    </lcf76f155ced4ddcb4097134ff3c332f>
    <TaxCatchAll xmlns="e5a6a160-f920-4954-8845-b0e0e0e85f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B1709-8835-4482-B22F-72537A7186EB}"/>
</file>

<file path=customXml/itemProps2.xml><?xml version="1.0" encoding="utf-8"?>
<ds:datastoreItem xmlns:ds="http://schemas.openxmlformats.org/officeDocument/2006/customXml" ds:itemID="{773AB293-3775-4621-BB54-A4E935E332D8}">
  <ds:schemaRefs>
    <ds:schemaRef ds:uri="http://schemas.microsoft.com/office/2006/metadata/properties"/>
    <ds:schemaRef ds:uri="http://schemas.microsoft.com/office/infopath/2007/PartnerControls"/>
    <ds:schemaRef ds:uri="http://schemas.microsoft.com/sharepoint/v3"/>
    <ds:schemaRef ds:uri="e5a6a160-f920-4954-8845-b0e0e0e85fa3"/>
    <ds:schemaRef ds:uri="aee0e0b4-3afe-40b8-bd63-ba2a927738fb"/>
  </ds:schemaRefs>
</ds:datastoreItem>
</file>

<file path=customXml/itemProps3.xml><?xml version="1.0" encoding="utf-8"?>
<ds:datastoreItem xmlns:ds="http://schemas.openxmlformats.org/officeDocument/2006/customXml" ds:itemID="{60A24A3D-2457-46D0-A398-30260EDD2A9B}">
  <ds:schemaRefs>
    <ds:schemaRef ds:uri="http://schemas.microsoft.com/sharepoint/v3/contenttype/forms"/>
  </ds:schemaRefs>
</ds:datastoreItem>
</file>

<file path=customXml/itemProps4.xml><?xml version="1.0" encoding="utf-8"?>
<ds:datastoreItem xmlns:ds="http://schemas.openxmlformats.org/officeDocument/2006/customXml" ds:itemID="{57DDAB36-F98F-4BAB-8197-7A7E1FDDF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5562</Words>
  <Characters>31708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37196</CharactersWithSpaces>
  <SharedDoc>false</SharedDoc>
  <HLinks>
    <vt:vector size="90" baseType="variant">
      <vt:variant>
        <vt:i4>5505101</vt:i4>
      </vt:variant>
      <vt:variant>
        <vt:i4>72</vt:i4>
      </vt:variant>
      <vt:variant>
        <vt:i4>0</vt:i4>
      </vt:variant>
      <vt:variant>
        <vt:i4>5</vt:i4>
      </vt:variant>
      <vt:variant>
        <vt:lpwstr>http://www.sightlinedirectory.org.uk/</vt:lpwstr>
      </vt:variant>
      <vt:variant>
        <vt:lpwstr/>
      </vt:variant>
      <vt:variant>
        <vt:i4>6684728</vt:i4>
      </vt:variant>
      <vt:variant>
        <vt:i4>69</vt:i4>
      </vt:variant>
      <vt:variant>
        <vt:i4>0</vt:i4>
      </vt:variant>
      <vt:variant>
        <vt:i4>5</vt:i4>
      </vt:variant>
      <vt:variant>
        <vt:lpwstr>https://www.rnib.org.uk/professionals/knowledge-and-research-hub/research-reports/early-reach-research/rehab-cost-avoidance</vt:lpwstr>
      </vt:variant>
      <vt:variant>
        <vt:lpwstr/>
      </vt:variant>
      <vt:variant>
        <vt:i4>5570561</vt:i4>
      </vt:variant>
      <vt:variant>
        <vt:i4>66</vt:i4>
      </vt:variant>
      <vt:variant>
        <vt:i4>0</vt:i4>
      </vt:variant>
      <vt:variant>
        <vt:i4>5</vt:i4>
      </vt:variant>
      <vt:variant>
        <vt:lpwstr>https://digital.nhs.uk/data-and-information/data-tools-and-services/data-services/hospital-episode-statistics</vt:lpwstr>
      </vt:variant>
      <vt:variant>
        <vt:lpwstr/>
      </vt:variant>
      <vt:variant>
        <vt:i4>3801212</vt:i4>
      </vt:variant>
      <vt:variant>
        <vt:i4>63</vt:i4>
      </vt:variant>
      <vt:variant>
        <vt:i4>0</vt:i4>
      </vt:variant>
      <vt:variant>
        <vt:i4>5</vt:i4>
      </vt:variant>
      <vt:variant>
        <vt:lpwstr>https://www.england.nhs.uk/statistics/statistical-work-areas/gp-patient-survey/</vt:lpwstr>
      </vt:variant>
      <vt:variant>
        <vt:lpwstr/>
      </vt:variant>
      <vt:variant>
        <vt:i4>1376305</vt:i4>
      </vt:variant>
      <vt:variant>
        <vt:i4>56</vt:i4>
      </vt:variant>
      <vt:variant>
        <vt:i4>0</vt:i4>
      </vt:variant>
      <vt:variant>
        <vt:i4>5</vt:i4>
      </vt:variant>
      <vt:variant>
        <vt:lpwstr/>
      </vt:variant>
      <vt:variant>
        <vt:lpwstr>_Toc90404082</vt:lpwstr>
      </vt:variant>
      <vt:variant>
        <vt:i4>1441841</vt:i4>
      </vt:variant>
      <vt:variant>
        <vt:i4>50</vt:i4>
      </vt:variant>
      <vt:variant>
        <vt:i4>0</vt:i4>
      </vt:variant>
      <vt:variant>
        <vt:i4>5</vt:i4>
      </vt:variant>
      <vt:variant>
        <vt:lpwstr/>
      </vt:variant>
      <vt:variant>
        <vt:lpwstr>_Toc90404081</vt:lpwstr>
      </vt:variant>
      <vt:variant>
        <vt:i4>1507377</vt:i4>
      </vt:variant>
      <vt:variant>
        <vt:i4>44</vt:i4>
      </vt:variant>
      <vt:variant>
        <vt:i4>0</vt:i4>
      </vt:variant>
      <vt:variant>
        <vt:i4>5</vt:i4>
      </vt:variant>
      <vt:variant>
        <vt:lpwstr/>
      </vt:variant>
      <vt:variant>
        <vt:lpwstr>_Toc90404080</vt:lpwstr>
      </vt:variant>
      <vt:variant>
        <vt:i4>1966142</vt:i4>
      </vt:variant>
      <vt:variant>
        <vt:i4>38</vt:i4>
      </vt:variant>
      <vt:variant>
        <vt:i4>0</vt:i4>
      </vt:variant>
      <vt:variant>
        <vt:i4>5</vt:i4>
      </vt:variant>
      <vt:variant>
        <vt:lpwstr/>
      </vt:variant>
      <vt:variant>
        <vt:lpwstr>_Toc90404079</vt:lpwstr>
      </vt:variant>
      <vt:variant>
        <vt:i4>2031678</vt:i4>
      </vt:variant>
      <vt:variant>
        <vt:i4>32</vt:i4>
      </vt:variant>
      <vt:variant>
        <vt:i4>0</vt:i4>
      </vt:variant>
      <vt:variant>
        <vt:i4>5</vt:i4>
      </vt:variant>
      <vt:variant>
        <vt:lpwstr/>
      </vt:variant>
      <vt:variant>
        <vt:lpwstr>_Toc90404078</vt:lpwstr>
      </vt:variant>
      <vt:variant>
        <vt:i4>1048638</vt:i4>
      </vt:variant>
      <vt:variant>
        <vt:i4>26</vt:i4>
      </vt:variant>
      <vt:variant>
        <vt:i4>0</vt:i4>
      </vt:variant>
      <vt:variant>
        <vt:i4>5</vt:i4>
      </vt:variant>
      <vt:variant>
        <vt:lpwstr/>
      </vt:variant>
      <vt:variant>
        <vt:lpwstr>_Toc90404077</vt:lpwstr>
      </vt:variant>
      <vt:variant>
        <vt:i4>1114174</vt:i4>
      </vt:variant>
      <vt:variant>
        <vt:i4>20</vt:i4>
      </vt:variant>
      <vt:variant>
        <vt:i4>0</vt:i4>
      </vt:variant>
      <vt:variant>
        <vt:i4>5</vt:i4>
      </vt:variant>
      <vt:variant>
        <vt:lpwstr/>
      </vt:variant>
      <vt:variant>
        <vt:lpwstr>_Toc90404076</vt:lpwstr>
      </vt:variant>
      <vt:variant>
        <vt:i4>1179710</vt:i4>
      </vt:variant>
      <vt:variant>
        <vt:i4>14</vt:i4>
      </vt:variant>
      <vt:variant>
        <vt:i4>0</vt:i4>
      </vt:variant>
      <vt:variant>
        <vt:i4>5</vt:i4>
      </vt:variant>
      <vt:variant>
        <vt:lpwstr/>
      </vt:variant>
      <vt:variant>
        <vt:lpwstr>_Toc90404075</vt:lpwstr>
      </vt:variant>
      <vt:variant>
        <vt:i4>1245246</vt:i4>
      </vt:variant>
      <vt:variant>
        <vt:i4>8</vt:i4>
      </vt:variant>
      <vt:variant>
        <vt:i4>0</vt:i4>
      </vt:variant>
      <vt:variant>
        <vt:i4>5</vt:i4>
      </vt:variant>
      <vt:variant>
        <vt:lpwstr/>
      </vt:variant>
      <vt:variant>
        <vt:lpwstr>_Toc90404074</vt:lpwstr>
      </vt:variant>
      <vt:variant>
        <vt:i4>5242937</vt:i4>
      </vt:variant>
      <vt:variant>
        <vt:i4>3</vt:i4>
      </vt:variant>
      <vt:variant>
        <vt:i4>0</vt:i4>
      </vt:variant>
      <vt:variant>
        <vt:i4>5</vt:i4>
      </vt:variant>
      <vt:variant>
        <vt:lpwstr>mailto:research@rnib.org.uk</vt:lpwstr>
      </vt:variant>
      <vt:variant>
        <vt:lpwstr/>
      </vt:variant>
      <vt:variant>
        <vt:i4>2228321</vt:i4>
      </vt:variant>
      <vt:variant>
        <vt:i4>0</vt:i4>
      </vt:variant>
      <vt:variant>
        <vt:i4>0</vt:i4>
      </vt:variant>
      <vt:variant>
        <vt:i4>5</vt:i4>
      </vt:variant>
      <vt:variant>
        <vt:lpwstr>http://www.rnib.org.uk/datatool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Di Chiara</dc:creator>
  <cp:lastModifiedBy>Robin Kaye</cp:lastModifiedBy>
  <cp:revision>1</cp:revision>
  <cp:lastPrinted>2022-01-06T15:03:00Z</cp:lastPrinted>
  <dcterms:created xsi:type="dcterms:W3CDTF">2023-03-20T10:57:00Z</dcterms:created>
  <dcterms:modified xsi:type="dcterms:W3CDTF">2023-03-20T10:58:00Z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0x01010073E3BCF0012787478B0CEE9E420B4223</vt:lpwstr>
  </property>
  <property fmtid="{D5CDD505-2E9C-101B-9397-08002B2CF9AE}" pid="3" name="Audience">
    <vt:lpwstr>All Staff</vt:lpwstr>
  </property>
  <property fmtid="{D5CDD505-2E9C-101B-9397-08002B2CF9AE}" pid="4" name="AuthorIds_UIVersion_512">
    <vt:lpwstr>11</vt:lpwstr>
  </property>
  <property fmtid="{D5CDD505-2E9C-101B-9397-08002B2CF9AE}" pid="5" name="MediaServiceImageTags">
    <vt:lpwstr/>
  </property>
</Properties>
</file>