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108B" w14:textId="7E898F29" w:rsidR="002874BC" w:rsidRDefault="005D3D8C" w:rsidP="009359B7">
      <w:pPr>
        <w:spacing w:after="0" w:line="240" w:lineRule="auto"/>
        <w:jc w:val="both"/>
        <w:rPr>
          <w:b/>
          <w:szCs w:val="22"/>
          <w:u w:val="single"/>
        </w:rPr>
      </w:pPr>
      <w:r>
        <w:rPr>
          <w:rFonts w:ascii="ArialMTStd-Bold" w:hAnsi="ArialMTStd-Bold" w:cs="ArialMTStd-Bold"/>
          <w:b/>
          <w:bCs/>
          <w:noProof/>
          <w:color w:val="555555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B0AE8D4" wp14:editId="6234B389">
            <wp:simplePos x="0" y="0"/>
            <wp:positionH relativeFrom="page">
              <wp:align>right</wp:align>
            </wp:positionH>
            <wp:positionV relativeFrom="paragraph">
              <wp:posOffset>-911225</wp:posOffset>
            </wp:positionV>
            <wp:extent cx="7549116" cy="3476809"/>
            <wp:effectExtent l="0" t="0" r="0" b="9525"/>
            <wp:wrapNone/>
            <wp:docPr id="29" name="Picture 29" descr="A picture containing timeline&#10;&#10;&#10;&#10;&#10;&#10;&#10;&#10;&#10;&#10;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imeline&#10;&#10;&#10;&#10;&#10;&#10;&#10;&#10;&#10;&#10;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6" cy="347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F301" w14:textId="09A0F2A6" w:rsidR="001E4D07" w:rsidRDefault="001E4D07" w:rsidP="001E4D07">
      <w:pPr>
        <w:pStyle w:val="Title"/>
      </w:pPr>
    </w:p>
    <w:p w14:paraId="0506B245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77A0242D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5E84D695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0FE3A786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5409070A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2F521882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79590AAE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37B0C9DE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7828F5F7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2A3E150F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4430868B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51728A76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34CC0A34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174114BE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657BC148" w14:textId="77777777" w:rsidR="005D3D8C" w:rsidRDefault="005D3D8C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</w:p>
    <w:p w14:paraId="1537903F" w14:textId="092C383D" w:rsidR="002874BC" w:rsidRPr="003C4632" w:rsidRDefault="009359B7" w:rsidP="008049C0">
      <w:pPr>
        <w:pStyle w:val="Title"/>
        <w:jc w:val="both"/>
        <w:rPr>
          <w:rFonts w:ascii="Arial" w:hAnsi="Arial" w:cs="Arial"/>
          <w:b/>
          <w:bCs/>
          <w:sz w:val="52"/>
          <w:szCs w:val="52"/>
        </w:rPr>
      </w:pPr>
      <w:bookmarkStart w:id="0" w:name="_Hlk169682861"/>
      <w:r w:rsidRPr="003C4632">
        <w:rPr>
          <w:rFonts w:ascii="Arial" w:hAnsi="Arial" w:cs="Arial"/>
          <w:b/>
          <w:bCs/>
          <w:sz w:val="52"/>
          <w:szCs w:val="52"/>
        </w:rPr>
        <w:t xml:space="preserve">Market Engagement Questionnaire for the </w:t>
      </w:r>
      <w:r w:rsidR="00341F53">
        <w:rPr>
          <w:rFonts w:ascii="Arial" w:hAnsi="Arial" w:cs="Arial"/>
          <w:b/>
          <w:bCs/>
          <w:sz w:val="52"/>
          <w:szCs w:val="52"/>
        </w:rPr>
        <w:t>P</w:t>
      </w:r>
      <w:r w:rsidRPr="003C4632">
        <w:rPr>
          <w:rFonts w:ascii="Arial" w:hAnsi="Arial" w:cs="Arial"/>
          <w:b/>
          <w:bCs/>
          <w:sz w:val="52"/>
          <w:szCs w:val="52"/>
        </w:rPr>
        <w:t>rovision of</w:t>
      </w:r>
      <w:r w:rsidR="00D61094">
        <w:rPr>
          <w:rFonts w:ascii="Arial" w:hAnsi="Arial" w:cs="Arial"/>
          <w:b/>
          <w:bCs/>
          <w:sz w:val="52"/>
          <w:szCs w:val="52"/>
        </w:rPr>
        <w:t xml:space="preserve"> Mental Health Rehabilitation</w:t>
      </w:r>
      <w:r w:rsidR="002874BC" w:rsidRPr="003C4632">
        <w:rPr>
          <w:rFonts w:ascii="Arial" w:hAnsi="Arial" w:cs="Arial"/>
          <w:b/>
          <w:bCs/>
          <w:sz w:val="52"/>
          <w:szCs w:val="52"/>
        </w:rPr>
        <w:t xml:space="preserve"> </w:t>
      </w:r>
      <w:r w:rsidR="00D61094">
        <w:rPr>
          <w:rFonts w:ascii="Arial" w:hAnsi="Arial" w:cs="Arial"/>
          <w:b/>
          <w:bCs/>
          <w:sz w:val="52"/>
          <w:szCs w:val="52"/>
        </w:rPr>
        <w:t xml:space="preserve">(MHR) </w:t>
      </w:r>
      <w:r w:rsidR="00D731FB">
        <w:rPr>
          <w:rFonts w:ascii="Arial" w:hAnsi="Arial" w:cs="Arial"/>
          <w:b/>
          <w:bCs/>
          <w:sz w:val="52"/>
          <w:szCs w:val="52"/>
        </w:rPr>
        <w:t xml:space="preserve">Services </w:t>
      </w:r>
      <w:r w:rsidR="002874BC" w:rsidRPr="003C4632">
        <w:rPr>
          <w:rFonts w:ascii="Arial" w:hAnsi="Arial" w:cs="Arial"/>
          <w:b/>
          <w:bCs/>
          <w:sz w:val="52"/>
          <w:szCs w:val="52"/>
        </w:rPr>
        <w:t>in Lancashire</w:t>
      </w:r>
    </w:p>
    <w:bookmarkEnd w:id="0"/>
    <w:p w14:paraId="0FA57C29" w14:textId="77777777" w:rsidR="002874BC" w:rsidRPr="003C4632" w:rsidRDefault="002874BC" w:rsidP="008049C0">
      <w:pPr>
        <w:spacing w:after="0" w:line="240" w:lineRule="auto"/>
        <w:jc w:val="both"/>
        <w:rPr>
          <w:b/>
          <w:szCs w:val="22"/>
          <w:u w:val="single"/>
        </w:rPr>
      </w:pPr>
    </w:p>
    <w:p w14:paraId="34A39786" w14:textId="77777777" w:rsidR="002874BC" w:rsidRDefault="002874BC" w:rsidP="008049C0">
      <w:pPr>
        <w:spacing w:after="0" w:line="240" w:lineRule="auto"/>
        <w:jc w:val="both"/>
        <w:rPr>
          <w:sz w:val="22"/>
          <w:szCs w:val="22"/>
        </w:rPr>
      </w:pPr>
    </w:p>
    <w:p w14:paraId="02F8BE82" w14:textId="77777777" w:rsidR="002874BC" w:rsidRPr="00371369" w:rsidRDefault="002874BC" w:rsidP="008049C0">
      <w:pPr>
        <w:spacing w:after="0" w:line="240" w:lineRule="auto"/>
        <w:jc w:val="both"/>
        <w:rPr>
          <w:sz w:val="22"/>
          <w:szCs w:val="22"/>
        </w:rPr>
      </w:pPr>
    </w:p>
    <w:p w14:paraId="04039AB7" w14:textId="77777777" w:rsidR="005D3D8C" w:rsidRDefault="005D3D8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BB13800" w14:textId="35D9EA70" w:rsidR="002874BC" w:rsidRPr="003C4632" w:rsidRDefault="002874BC" w:rsidP="008049C0">
      <w:pPr>
        <w:spacing w:after="0" w:line="240" w:lineRule="auto"/>
        <w:jc w:val="both"/>
        <w:rPr>
          <w:b/>
        </w:rPr>
      </w:pPr>
      <w:r w:rsidRPr="003C4632">
        <w:rPr>
          <w:b/>
        </w:rPr>
        <w:lastRenderedPageBreak/>
        <w:t>Section 1: Our initial approach to engaging with providers</w:t>
      </w:r>
    </w:p>
    <w:p w14:paraId="78BE295F" w14:textId="77777777" w:rsidR="002874BC" w:rsidRPr="003C4632" w:rsidRDefault="002874BC" w:rsidP="008049C0">
      <w:pPr>
        <w:spacing w:after="0" w:line="240" w:lineRule="auto"/>
        <w:jc w:val="both"/>
        <w:rPr>
          <w:b/>
        </w:rPr>
      </w:pPr>
    </w:p>
    <w:p w14:paraId="32461C65" w14:textId="77777777" w:rsidR="002874BC" w:rsidRPr="003C4632" w:rsidRDefault="002874BC" w:rsidP="008049C0">
      <w:pPr>
        <w:spacing w:after="0" w:line="240" w:lineRule="auto"/>
        <w:jc w:val="both"/>
        <w:rPr>
          <w:b/>
        </w:rPr>
      </w:pPr>
      <w:r w:rsidRPr="003C4632">
        <w:rPr>
          <w:b/>
        </w:rPr>
        <w:t xml:space="preserve">1.1. </w:t>
      </w:r>
      <w:r w:rsidRPr="003C4632">
        <w:rPr>
          <w:b/>
        </w:rPr>
        <w:tab/>
        <w:t xml:space="preserve">Introduction </w:t>
      </w:r>
    </w:p>
    <w:p w14:paraId="46BC2456" w14:textId="77777777" w:rsidR="002874BC" w:rsidRPr="003C4632" w:rsidRDefault="002874BC" w:rsidP="008049C0">
      <w:pPr>
        <w:spacing w:after="0" w:line="240" w:lineRule="auto"/>
        <w:jc w:val="both"/>
      </w:pPr>
    </w:p>
    <w:p w14:paraId="045122BE" w14:textId="33A77E90" w:rsidR="008278D5" w:rsidRPr="003C4632" w:rsidRDefault="008278D5" w:rsidP="008049C0">
      <w:pPr>
        <w:spacing w:after="0" w:line="240" w:lineRule="auto"/>
        <w:jc w:val="both"/>
      </w:pPr>
      <w:r w:rsidRPr="003C4632">
        <w:t xml:space="preserve">Lancashire County Council </w:t>
      </w:r>
      <w:r w:rsidR="005D3D8C">
        <w:t xml:space="preserve">(the Council) </w:t>
      </w:r>
      <w:r w:rsidRPr="003C4632">
        <w:t xml:space="preserve">is in the process of undertaking an exercise to commission </w:t>
      </w:r>
      <w:r w:rsidR="00D61094">
        <w:t xml:space="preserve">extra capacity for </w:t>
      </w:r>
      <w:r w:rsidR="001B2C9C">
        <w:t>MHR</w:t>
      </w:r>
      <w:r w:rsidRPr="003C4632">
        <w:t xml:space="preserve"> in Lancashire. Prior to the commencement of a procurement, we wish to engage with key stakeholders to gather information and share procurement proposals via an online questionnaire.  </w:t>
      </w:r>
    </w:p>
    <w:p w14:paraId="0F8D9DC8" w14:textId="77777777" w:rsidR="002874BC" w:rsidRPr="003C4632" w:rsidRDefault="002874BC" w:rsidP="008049C0">
      <w:pPr>
        <w:spacing w:after="0" w:line="240" w:lineRule="auto"/>
        <w:jc w:val="both"/>
      </w:pPr>
    </w:p>
    <w:p w14:paraId="7679F184" w14:textId="3DFB6089" w:rsidR="00D61094" w:rsidRPr="001404DA" w:rsidRDefault="00D61094" w:rsidP="00C2157C">
      <w:pPr>
        <w:jc w:val="both"/>
      </w:pPr>
      <w:r>
        <w:t xml:space="preserve">Lancashire County Council </w:t>
      </w:r>
      <w:r w:rsidR="008049C0">
        <w:t xml:space="preserve">procured </w:t>
      </w:r>
      <w:r>
        <w:t xml:space="preserve">a new </w:t>
      </w:r>
      <w:r w:rsidR="001B2C9C">
        <w:t>MHR</w:t>
      </w:r>
      <w:r>
        <w:t xml:space="preserve"> </w:t>
      </w:r>
      <w:r w:rsidR="008049C0">
        <w:t>S</w:t>
      </w:r>
      <w:r>
        <w:t xml:space="preserve">ervice in 2023, based in dedicated rehabilitation settings, with specialist provision. The </w:t>
      </w:r>
      <w:r w:rsidR="001B2C9C">
        <w:t>MHR</w:t>
      </w:r>
      <w:r>
        <w:t xml:space="preserve"> </w:t>
      </w:r>
      <w:r w:rsidR="001B2C9C">
        <w:t>s</w:t>
      </w:r>
      <w:r>
        <w:t>ervice</w:t>
      </w:r>
      <w:r w:rsidRPr="001404DA">
        <w:t xml:space="preserve"> is an intermediate short-term service of up to 2 years, for adults with needs in relation to their mental health. The focus of the Service will be firmly on promoting rehabilitation and recovery</w:t>
      </w:r>
      <w:r>
        <w:t xml:space="preserve"> in a supported housing setting. It will provide</w:t>
      </w:r>
      <w:r w:rsidRPr="001404DA">
        <w:t xml:space="preserve"> specialist time-limited support</w:t>
      </w:r>
      <w:r>
        <w:t xml:space="preserve">, which </w:t>
      </w:r>
      <w:r w:rsidRPr="001404DA">
        <w:t xml:space="preserve">will lead to individuals making choices, taking control, progressing to independent living, social inclusion and wellbeing. The </w:t>
      </w:r>
      <w:r w:rsidR="001B2C9C">
        <w:t>MHR</w:t>
      </w:r>
      <w:r>
        <w:t xml:space="preserve"> </w:t>
      </w:r>
      <w:r w:rsidRPr="001404DA">
        <w:t>S</w:t>
      </w:r>
      <w:r>
        <w:t>ervice</w:t>
      </w:r>
      <w:r w:rsidRPr="001404DA">
        <w:t xml:space="preserve"> is a cost-effective </w:t>
      </w:r>
      <w:r>
        <w:t xml:space="preserve">and 'least restrictive' </w:t>
      </w:r>
      <w:r w:rsidRPr="001404DA">
        <w:t>way of reducing hospita</w:t>
      </w:r>
      <w:r w:rsidRPr="00D325F4">
        <w:t>l stays, avoiding admissions to mental health wards and reducing residential and nursing placements. This will support people to live more independently in the community to aid recovery and support community participation.</w:t>
      </w:r>
    </w:p>
    <w:p w14:paraId="69927FAB" w14:textId="037D1D60" w:rsidR="00D61094" w:rsidRDefault="00D61094" w:rsidP="00C2157C">
      <w:pPr>
        <w:spacing w:after="0" w:line="240" w:lineRule="auto"/>
        <w:jc w:val="both"/>
      </w:pPr>
      <w:r>
        <w:t xml:space="preserve">To date, two </w:t>
      </w:r>
      <w:r w:rsidR="008049C0">
        <w:t>Settings</w:t>
      </w:r>
      <w:r>
        <w:t xml:space="preserve"> have been commissioned in Preston and Burnley, creating capacity for 14</w:t>
      </w:r>
      <w:r w:rsidR="008049C0">
        <w:t xml:space="preserve"> MHR</w:t>
      </w:r>
      <w:r>
        <w:t xml:space="preserve"> placements</w:t>
      </w:r>
      <w:r w:rsidR="001B2C9C">
        <w:t xml:space="preserve">. </w:t>
      </w:r>
      <w:r w:rsidR="008049C0">
        <w:t>It is the Council's intention</w:t>
      </w:r>
      <w:r w:rsidR="001B2C9C">
        <w:t xml:space="preserve"> to expand capacity for MHR by commissioning a </w:t>
      </w:r>
      <w:r w:rsidR="00273791">
        <w:t xml:space="preserve">12-flat scheme in Fleetwood which add a </w:t>
      </w:r>
      <w:r w:rsidR="001B2C9C">
        <w:t xml:space="preserve">further 11 </w:t>
      </w:r>
      <w:r w:rsidR="00752FED">
        <w:t>self-contained flats</w:t>
      </w:r>
      <w:r w:rsidR="00273791">
        <w:t>.</w:t>
      </w:r>
    </w:p>
    <w:p w14:paraId="01CCA7C7" w14:textId="77777777" w:rsidR="001B2C9C" w:rsidRDefault="001B2C9C" w:rsidP="00C2157C">
      <w:pPr>
        <w:spacing w:after="0" w:line="240" w:lineRule="auto"/>
        <w:jc w:val="both"/>
      </w:pPr>
    </w:p>
    <w:p w14:paraId="3BD5AD0F" w14:textId="2D61B4CB" w:rsidR="002874BC" w:rsidRPr="003C4632" w:rsidRDefault="008049C0" w:rsidP="008049C0">
      <w:pPr>
        <w:spacing w:after="0" w:line="240" w:lineRule="auto"/>
        <w:jc w:val="both"/>
      </w:pPr>
      <w:r>
        <w:t>Tenderers</w:t>
      </w:r>
      <w:r w:rsidR="001B2C9C">
        <w:t xml:space="preserve"> will need to </w:t>
      </w:r>
      <w:r w:rsidR="00670A9E">
        <w:t>demonstrate their ability</w:t>
      </w:r>
      <w:r w:rsidR="001B2C9C">
        <w:t xml:space="preserve"> </w:t>
      </w:r>
      <w:r w:rsidR="00670A9E">
        <w:t xml:space="preserve">to </w:t>
      </w:r>
      <w:r w:rsidR="001B2C9C">
        <w:t>deliver positive outcomes for people with a mental health need in rehabilitation or a similar model, in a supported living setting. In addition, interested providers will need to have a good or outstanding rating from the C</w:t>
      </w:r>
      <w:r>
        <w:t xml:space="preserve">are </w:t>
      </w:r>
      <w:r w:rsidR="001B2C9C">
        <w:t>Q</w:t>
      </w:r>
      <w:r>
        <w:t xml:space="preserve">uality </w:t>
      </w:r>
      <w:r w:rsidR="001B2C9C">
        <w:t>C</w:t>
      </w:r>
      <w:r>
        <w:t xml:space="preserve">ommission </w:t>
      </w:r>
      <w:r w:rsidR="00C2157C">
        <w:t xml:space="preserve">and registered for delivering </w:t>
      </w:r>
      <w:r w:rsidR="001B2C9C">
        <w:t>Personal Care</w:t>
      </w:r>
      <w:r w:rsidR="00C2157C">
        <w:t>.</w:t>
      </w:r>
    </w:p>
    <w:p w14:paraId="0F5CF48A" w14:textId="77777777" w:rsidR="002874BC" w:rsidRPr="003C4632" w:rsidRDefault="002874BC" w:rsidP="008049C0">
      <w:pPr>
        <w:spacing w:after="0" w:line="240" w:lineRule="auto"/>
        <w:jc w:val="both"/>
      </w:pPr>
    </w:p>
    <w:p w14:paraId="7C1E0EAC" w14:textId="77777777" w:rsidR="002874BC" w:rsidRPr="003C4632" w:rsidRDefault="002874BC" w:rsidP="008049C0">
      <w:pPr>
        <w:spacing w:after="0" w:line="240" w:lineRule="auto"/>
        <w:jc w:val="both"/>
        <w:rPr>
          <w:b/>
        </w:rPr>
      </w:pPr>
      <w:r w:rsidRPr="003C4632">
        <w:rPr>
          <w:b/>
        </w:rPr>
        <w:t xml:space="preserve">1.2. </w:t>
      </w:r>
      <w:r w:rsidRPr="003C4632">
        <w:rPr>
          <w:b/>
        </w:rPr>
        <w:tab/>
        <w:t>Purpose of Engagement</w:t>
      </w:r>
    </w:p>
    <w:p w14:paraId="2825D3B2" w14:textId="77777777" w:rsidR="002874BC" w:rsidRPr="003C4632" w:rsidRDefault="002874BC" w:rsidP="008049C0">
      <w:pPr>
        <w:spacing w:after="0" w:line="240" w:lineRule="auto"/>
        <w:jc w:val="both"/>
      </w:pPr>
    </w:p>
    <w:p w14:paraId="4E372D34" w14:textId="24177EED" w:rsidR="002874BC" w:rsidRPr="003C4632" w:rsidRDefault="002874BC" w:rsidP="008049C0">
      <w:pPr>
        <w:spacing w:after="0" w:line="240" w:lineRule="auto"/>
        <w:jc w:val="both"/>
      </w:pPr>
      <w:r w:rsidRPr="003C4632">
        <w:t>This engagement questionnaire has been designed to build upon our existing knowledge of the market in Lancashire.</w:t>
      </w:r>
    </w:p>
    <w:p w14:paraId="35CE000E" w14:textId="77777777" w:rsidR="002874BC" w:rsidRPr="003C4632" w:rsidRDefault="002874BC" w:rsidP="008049C0">
      <w:pPr>
        <w:spacing w:after="0" w:line="240" w:lineRule="auto"/>
        <w:jc w:val="both"/>
      </w:pPr>
    </w:p>
    <w:p w14:paraId="3AE4DC99" w14:textId="44A03C36" w:rsidR="002874BC" w:rsidRPr="003C4632" w:rsidRDefault="005D3D8C" w:rsidP="008049C0">
      <w:pPr>
        <w:spacing w:after="0" w:line="240" w:lineRule="auto"/>
        <w:jc w:val="both"/>
      </w:pPr>
      <w:r>
        <w:t>Following this</w:t>
      </w:r>
      <w:r w:rsidR="002874BC" w:rsidRPr="003C4632">
        <w:t xml:space="preserve"> engagement exercise, we hope to use the information and feedback we receive to develop our plans </w:t>
      </w:r>
      <w:r>
        <w:t>where required for MHR</w:t>
      </w:r>
      <w:r w:rsidR="002874BC" w:rsidRPr="003C4632">
        <w:t xml:space="preserve"> </w:t>
      </w:r>
      <w:r>
        <w:t>S</w:t>
      </w:r>
      <w:r w:rsidR="002874BC" w:rsidRPr="003C4632">
        <w:t>ervices in Lancashire</w:t>
      </w:r>
      <w:r>
        <w:t>.</w:t>
      </w:r>
    </w:p>
    <w:p w14:paraId="5E941C59" w14:textId="73106FE0" w:rsidR="002874BC" w:rsidRPr="003C4632" w:rsidRDefault="002874BC" w:rsidP="008049C0">
      <w:pPr>
        <w:spacing w:after="0" w:line="240" w:lineRule="auto"/>
        <w:jc w:val="both"/>
      </w:pPr>
    </w:p>
    <w:p w14:paraId="4CF655F6" w14:textId="0E9FE55B" w:rsidR="008278D5" w:rsidRDefault="002874BC" w:rsidP="008049C0">
      <w:pPr>
        <w:spacing w:after="0" w:line="240" w:lineRule="auto"/>
        <w:jc w:val="both"/>
      </w:pPr>
      <w:r w:rsidRPr="003C4632">
        <w:t xml:space="preserve">This is an open engagement exercise in which any potential providers can participate. </w:t>
      </w:r>
      <w:r w:rsidR="009359B7" w:rsidRPr="003C4632">
        <w:t xml:space="preserve"> A summary of the engagement process along with any learning and how it has influenced service design would be published as part of any subsequent procurement process.</w:t>
      </w:r>
    </w:p>
    <w:p w14:paraId="3CF0BC54" w14:textId="77777777" w:rsidR="00C2157C" w:rsidRPr="003C4632" w:rsidRDefault="00C2157C" w:rsidP="008049C0">
      <w:pPr>
        <w:spacing w:after="0" w:line="240" w:lineRule="auto"/>
        <w:jc w:val="both"/>
      </w:pPr>
    </w:p>
    <w:p w14:paraId="3AB77BEA" w14:textId="77777777" w:rsidR="002874BC" w:rsidRPr="003C4632" w:rsidRDefault="002874BC" w:rsidP="008049C0">
      <w:pPr>
        <w:spacing w:after="0" w:line="240" w:lineRule="auto"/>
        <w:jc w:val="both"/>
        <w:rPr>
          <w:b/>
        </w:rPr>
      </w:pPr>
      <w:r w:rsidRPr="003C4632">
        <w:rPr>
          <w:b/>
        </w:rPr>
        <w:t xml:space="preserve">1.3. </w:t>
      </w:r>
      <w:r w:rsidRPr="003C4632">
        <w:rPr>
          <w:b/>
        </w:rPr>
        <w:tab/>
        <w:t>Responses</w:t>
      </w:r>
    </w:p>
    <w:p w14:paraId="2C19944E" w14:textId="77777777" w:rsidR="002874BC" w:rsidRPr="003C4632" w:rsidRDefault="002874BC" w:rsidP="008049C0">
      <w:pPr>
        <w:tabs>
          <w:tab w:val="left" w:pos="7035"/>
        </w:tabs>
        <w:spacing w:after="0" w:line="240" w:lineRule="auto"/>
        <w:jc w:val="both"/>
      </w:pPr>
      <w:r w:rsidRPr="003C4632">
        <w:tab/>
      </w:r>
    </w:p>
    <w:p w14:paraId="6C5B3512" w14:textId="4E6DD999" w:rsidR="002874BC" w:rsidRPr="003C4632" w:rsidRDefault="002874BC" w:rsidP="008049C0">
      <w:pPr>
        <w:spacing w:after="0" w:line="240" w:lineRule="auto"/>
        <w:jc w:val="both"/>
      </w:pPr>
      <w:r w:rsidRPr="003C4632">
        <w:t xml:space="preserve">All responses to this questionnaire should be returned via email to </w:t>
      </w:r>
      <w:r w:rsidR="00273791" w:rsidRPr="00273791">
        <w:t>commissioningagewell@lancashire.gov.uk</w:t>
      </w:r>
      <w:r w:rsidRPr="003C4632">
        <w:t xml:space="preserve">, </w:t>
      </w:r>
      <w:r w:rsidRPr="004256C3">
        <w:rPr>
          <w:b/>
          <w:bCs/>
        </w:rPr>
        <w:t>no later th</w:t>
      </w:r>
      <w:r w:rsidRPr="007E0768">
        <w:rPr>
          <w:b/>
          <w:bCs/>
        </w:rPr>
        <w:t>an</w:t>
      </w:r>
      <w:r w:rsidR="004256C3" w:rsidRPr="007E0768">
        <w:rPr>
          <w:b/>
          <w:bCs/>
        </w:rPr>
        <w:t xml:space="preserve"> 4pm on </w:t>
      </w:r>
      <w:r w:rsidR="007E0768" w:rsidRPr="007E0768">
        <w:rPr>
          <w:b/>
          <w:bCs/>
        </w:rPr>
        <w:t>Thursday 4</w:t>
      </w:r>
      <w:r w:rsidR="007E0768" w:rsidRPr="007E0768">
        <w:rPr>
          <w:b/>
          <w:bCs/>
          <w:vertAlign w:val="superscript"/>
        </w:rPr>
        <w:t>th</w:t>
      </w:r>
      <w:r w:rsidR="007E0768" w:rsidRPr="007E0768">
        <w:rPr>
          <w:b/>
          <w:bCs/>
        </w:rPr>
        <w:t xml:space="preserve"> July 2024</w:t>
      </w:r>
      <w:r w:rsidR="004256C3" w:rsidRPr="007E0768">
        <w:rPr>
          <w:b/>
        </w:rPr>
        <w:t>.</w:t>
      </w:r>
    </w:p>
    <w:p w14:paraId="20996068" w14:textId="77777777" w:rsidR="00746827" w:rsidRPr="003C4632" w:rsidRDefault="00746827" w:rsidP="008049C0">
      <w:pPr>
        <w:spacing w:after="0" w:line="240" w:lineRule="auto"/>
        <w:jc w:val="both"/>
      </w:pPr>
    </w:p>
    <w:p w14:paraId="38AA95E9" w14:textId="0B8A9185" w:rsidR="00746827" w:rsidRPr="00371369" w:rsidRDefault="00746827" w:rsidP="009359B7">
      <w:pPr>
        <w:spacing w:after="0" w:line="240" w:lineRule="auto"/>
        <w:jc w:val="both"/>
        <w:rPr>
          <w:sz w:val="22"/>
          <w:szCs w:val="22"/>
        </w:rPr>
        <w:sectPr w:rsidR="00746827" w:rsidRPr="00371369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45D66E" w14:textId="77777777" w:rsidR="002874BC" w:rsidRPr="0002168D" w:rsidRDefault="002874BC" w:rsidP="009359B7">
      <w:pPr>
        <w:spacing w:after="0" w:line="240" w:lineRule="auto"/>
        <w:jc w:val="both"/>
        <w:rPr>
          <w:b/>
          <w:szCs w:val="22"/>
        </w:rPr>
      </w:pPr>
      <w:r w:rsidRPr="0002168D">
        <w:rPr>
          <w:b/>
          <w:szCs w:val="22"/>
        </w:rPr>
        <w:lastRenderedPageBreak/>
        <w:t>Section 2: Questionnaire</w:t>
      </w:r>
    </w:p>
    <w:p w14:paraId="293FE8B8" w14:textId="77777777" w:rsidR="002874BC" w:rsidRPr="00371369" w:rsidRDefault="002874BC" w:rsidP="009359B7">
      <w:pPr>
        <w:spacing w:after="0" w:line="240" w:lineRule="auto"/>
        <w:jc w:val="both"/>
        <w:rPr>
          <w:b/>
          <w:sz w:val="22"/>
          <w:szCs w:val="22"/>
        </w:rPr>
      </w:pPr>
    </w:p>
    <w:p w14:paraId="13CF9B83" w14:textId="77777777" w:rsidR="002874BC" w:rsidRPr="00371369" w:rsidRDefault="002874BC" w:rsidP="009359B7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371369">
        <w:rPr>
          <w:b/>
          <w:sz w:val="22"/>
          <w:szCs w:val="22"/>
        </w:rPr>
        <w:t>1. Organisation Information</w:t>
      </w:r>
    </w:p>
    <w:p w14:paraId="1E8DB1B4" w14:textId="77777777" w:rsidR="002874BC" w:rsidRPr="00371369" w:rsidRDefault="002874BC" w:rsidP="009359B7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6946"/>
      </w:tblGrid>
      <w:tr w:rsidR="002874BC" w:rsidRPr="00371369" w14:paraId="7562BCD5" w14:textId="77777777" w:rsidTr="00167EBE">
        <w:tc>
          <w:tcPr>
            <w:tcW w:w="6804" w:type="dxa"/>
            <w:shd w:val="clear" w:color="auto" w:fill="D9D9D9" w:themeFill="background1" w:themeFillShade="D9"/>
          </w:tcPr>
          <w:p w14:paraId="3CE71A50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8E93353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>Provider Response</w:t>
            </w:r>
          </w:p>
        </w:tc>
      </w:tr>
      <w:tr w:rsidR="002874BC" w:rsidRPr="00371369" w14:paraId="068E59E4" w14:textId="77777777" w:rsidTr="00167EBE">
        <w:trPr>
          <w:trHeight w:val="533"/>
        </w:trPr>
        <w:tc>
          <w:tcPr>
            <w:tcW w:w="6804" w:type="dxa"/>
            <w:vAlign w:val="center"/>
          </w:tcPr>
          <w:p w14:paraId="67F334BB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Organisation Name</w:t>
            </w:r>
          </w:p>
        </w:tc>
        <w:tc>
          <w:tcPr>
            <w:tcW w:w="6946" w:type="dxa"/>
            <w:vAlign w:val="center"/>
          </w:tcPr>
          <w:p w14:paraId="783AE5C9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874BC" w:rsidRPr="00371369" w14:paraId="6D4BCCB4" w14:textId="77777777" w:rsidTr="00167EBE">
        <w:trPr>
          <w:trHeight w:val="554"/>
        </w:trPr>
        <w:tc>
          <w:tcPr>
            <w:tcW w:w="6804" w:type="dxa"/>
            <w:vAlign w:val="center"/>
          </w:tcPr>
          <w:p w14:paraId="356FB38C" w14:textId="1CA183F2" w:rsidR="009359B7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Organisation Type</w:t>
            </w:r>
          </w:p>
          <w:p w14:paraId="1A10BEDF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(e.g. Limited Company, PLC, Partnership, Sole Trader, Charity etc.)</w:t>
            </w:r>
          </w:p>
        </w:tc>
        <w:tc>
          <w:tcPr>
            <w:tcW w:w="6946" w:type="dxa"/>
            <w:vAlign w:val="center"/>
          </w:tcPr>
          <w:p w14:paraId="0F7742D6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874BC" w:rsidRPr="00371369" w14:paraId="32E1DBEF" w14:textId="77777777" w:rsidTr="00167EBE">
        <w:trPr>
          <w:trHeight w:val="1094"/>
        </w:trPr>
        <w:tc>
          <w:tcPr>
            <w:tcW w:w="6804" w:type="dxa"/>
            <w:vAlign w:val="center"/>
          </w:tcPr>
          <w:p w14:paraId="0FF901BD" w14:textId="41AA2B48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Organisation Addres</w:t>
            </w:r>
            <w:r w:rsidR="008049C0">
              <w:rPr>
                <w:sz w:val="22"/>
                <w:szCs w:val="22"/>
              </w:rPr>
              <w:t>s</w:t>
            </w:r>
          </w:p>
        </w:tc>
        <w:tc>
          <w:tcPr>
            <w:tcW w:w="6946" w:type="dxa"/>
            <w:vAlign w:val="center"/>
          </w:tcPr>
          <w:p w14:paraId="5EC47C4F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874BC" w:rsidRPr="00371369" w14:paraId="7386FF40" w14:textId="77777777" w:rsidTr="00167EBE">
        <w:trPr>
          <w:trHeight w:val="546"/>
        </w:trPr>
        <w:tc>
          <w:tcPr>
            <w:tcW w:w="6804" w:type="dxa"/>
            <w:vAlign w:val="center"/>
          </w:tcPr>
          <w:p w14:paraId="1DBF359F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Name of Persons Completing this Form</w:t>
            </w:r>
          </w:p>
        </w:tc>
        <w:tc>
          <w:tcPr>
            <w:tcW w:w="6946" w:type="dxa"/>
            <w:vAlign w:val="center"/>
          </w:tcPr>
          <w:p w14:paraId="4B78C76A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874BC" w:rsidRPr="00371369" w14:paraId="6BBCD22E" w14:textId="77777777" w:rsidTr="00167EBE">
        <w:trPr>
          <w:trHeight w:val="426"/>
        </w:trPr>
        <w:tc>
          <w:tcPr>
            <w:tcW w:w="6804" w:type="dxa"/>
            <w:vAlign w:val="center"/>
          </w:tcPr>
          <w:p w14:paraId="1CFB40F9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Contact Details for Person Completing this Form (email and telephone required)</w:t>
            </w:r>
          </w:p>
        </w:tc>
        <w:tc>
          <w:tcPr>
            <w:tcW w:w="6946" w:type="dxa"/>
            <w:vAlign w:val="center"/>
          </w:tcPr>
          <w:p w14:paraId="6DF85AB5" w14:textId="77777777" w:rsidR="002874BC" w:rsidRPr="00371369" w:rsidRDefault="002874BC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5D81570" w14:textId="77777777" w:rsidR="002874BC" w:rsidRPr="00371369" w:rsidRDefault="002874BC" w:rsidP="009359B7">
      <w:pPr>
        <w:spacing w:after="0" w:line="240" w:lineRule="auto"/>
        <w:jc w:val="both"/>
        <w:rPr>
          <w:b/>
          <w:sz w:val="22"/>
          <w:szCs w:val="22"/>
        </w:rPr>
      </w:pPr>
    </w:p>
    <w:p w14:paraId="0DBB44BB" w14:textId="77777777" w:rsidR="002874BC" w:rsidRDefault="002874BC" w:rsidP="009359B7">
      <w:pPr>
        <w:spacing w:after="0" w:line="240" w:lineRule="auto"/>
        <w:jc w:val="both"/>
        <w:rPr>
          <w:b/>
          <w:sz w:val="22"/>
          <w:szCs w:val="22"/>
        </w:rPr>
      </w:pPr>
    </w:p>
    <w:p w14:paraId="644861A5" w14:textId="77777777" w:rsidR="002874BC" w:rsidRPr="00371369" w:rsidRDefault="002874BC" w:rsidP="009359B7">
      <w:pPr>
        <w:spacing w:after="0" w:line="240" w:lineRule="auto"/>
        <w:jc w:val="both"/>
        <w:rPr>
          <w:b/>
          <w:sz w:val="22"/>
          <w:szCs w:val="22"/>
        </w:rPr>
      </w:pPr>
      <w:r w:rsidRPr="00371369">
        <w:rPr>
          <w:b/>
          <w:sz w:val="22"/>
          <w:szCs w:val="22"/>
        </w:rPr>
        <w:t>2.2. Provider Questionnaire</w:t>
      </w:r>
    </w:p>
    <w:p w14:paraId="47D6DB1F" w14:textId="77777777" w:rsidR="002874BC" w:rsidRPr="00371369" w:rsidRDefault="002874BC" w:rsidP="009359B7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13102"/>
      </w:tblGrid>
      <w:tr w:rsidR="005F6B58" w:rsidRPr="00371369" w14:paraId="4C76CB7D" w14:textId="77777777" w:rsidTr="005F6B58">
        <w:trPr>
          <w:trHeight w:val="268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14:paraId="18A1087C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74CF36D0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>Question</w:t>
            </w:r>
          </w:p>
        </w:tc>
      </w:tr>
      <w:tr w:rsidR="005F6B58" w:rsidRPr="00371369" w14:paraId="471454E0" w14:textId="77777777" w:rsidTr="005F6B58">
        <w:trPr>
          <w:trHeight w:val="439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0469530E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57A3EEFD" w14:textId="10F6D2B2" w:rsidR="005F6B58" w:rsidRPr="005F6B58" w:rsidRDefault="005F6B58" w:rsidP="005F6B58">
            <w:r w:rsidRPr="005F6B58">
              <w:t>Does your organisation have experience of delivering a high quality Mental Health Rehabilitation Service?</w:t>
            </w:r>
          </w:p>
        </w:tc>
      </w:tr>
      <w:tr w:rsidR="005F6B58" w:rsidRPr="00371369" w14:paraId="49D9C5D4" w14:textId="77777777" w:rsidTr="005F6B58">
        <w:trPr>
          <w:trHeight w:val="2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7208DD9A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592A610B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 xml:space="preserve">Response </w:t>
            </w:r>
          </w:p>
        </w:tc>
      </w:tr>
      <w:tr w:rsidR="005F6B58" w:rsidRPr="00371369" w14:paraId="1B1CB41D" w14:textId="77777777" w:rsidTr="005F6B58">
        <w:trPr>
          <w:trHeight w:val="72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42871FE5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54DF71C7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[Enter text here]</w:t>
            </w:r>
          </w:p>
        </w:tc>
      </w:tr>
      <w:tr w:rsidR="005F6B58" w:rsidRPr="00371369" w14:paraId="206C6BAE" w14:textId="77777777" w:rsidTr="005F6B58">
        <w:trPr>
          <w:trHeight w:val="7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14:paraId="373687B0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42004BE5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>Question</w:t>
            </w:r>
          </w:p>
        </w:tc>
      </w:tr>
      <w:tr w:rsidR="005F6B58" w:rsidRPr="00371369" w14:paraId="3848724B" w14:textId="77777777" w:rsidTr="005F6B58">
        <w:trPr>
          <w:trHeight w:val="100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7A6BC3BB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1340CEC1" w14:textId="69D245F8" w:rsidR="005F6B58" w:rsidRPr="005F6B58" w:rsidRDefault="005F6B58" w:rsidP="005F6B58">
            <w:r w:rsidRPr="005F6B58">
              <w:t>Does your organisation have an overall CQC rating of Good or Outstanding and is registered for delivering Personal Care?</w:t>
            </w:r>
          </w:p>
        </w:tc>
      </w:tr>
      <w:tr w:rsidR="005F6B58" w:rsidRPr="00371369" w14:paraId="79CCB6A0" w14:textId="77777777" w:rsidTr="005F6B58">
        <w:trPr>
          <w:trHeight w:val="7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4E557938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4018283E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 xml:space="preserve">Response </w:t>
            </w:r>
          </w:p>
        </w:tc>
      </w:tr>
      <w:tr w:rsidR="005F6B58" w:rsidRPr="00371369" w14:paraId="4E560D11" w14:textId="77777777" w:rsidTr="005F6B58">
        <w:trPr>
          <w:trHeight w:val="703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3D870BBD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00DA35FE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[Enter text here]</w:t>
            </w:r>
            <w:r w:rsidRPr="00371369" w:rsidDel="00E17554">
              <w:rPr>
                <w:sz w:val="22"/>
                <w:szCs w:val="22"/>
              </w:rPr>
              <w:t xml:space="preserve"> </w:t>
            </w:r>
          </w:p>
        </w:tc>
      </w:tr>
      <w:tr w:rsidR="005F6B58" w:rsidRPr="00371369" w14:paraId="6B9FE611" w14:textId="77777777" w:rsidTr="005F6B58">
        <w:trPr>
          <w:trHeight w:val="7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14:paraId="56401D11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74A7FCF3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>Question</w:t>
            </w:r>
          </w:p>
        </w:tc>
      </w:tr>
      <w:tr w:rsidR="005F6B58" w:rsidRPr="00371369" w14:paraId="74EB2299" w14:textId="77777777" w:rsidTr="005F6B58">
        <w:trPr>
          <w:trHeight w:val="101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704A1AAD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482CACB9" w14:textId="48F8B353" w:rsidR="005F6B58" w:rsidRPr="008049C0" w:rsidRDefault="005F6B58" w:rsidP="008049C0">
            <w:pPr>
              <w:rPr>
                <w:rFonts w:ascii="Calibri" w:hAnsi="Calibri" w:cs="Calibri"/>
                <w:sz w:val="22"/>
                <w:szCs w:val="22"/>
              </w:rPr>
            </w:pPr>
            <w:r>
              <w:t>Would you consider a 3 month mobilisation period appropriate? If not, please provide a response containing the reasons why.</w:t>
            </w:r>
          </w:p>
        </w:tc>
      </w:tr>
      <w:tr w:rsidR="005F6B58" w:rsidRPr="00371369" w14:paraId="163A8BB4" w14:textId="77777777" w:rsidTr="005F6B58">
        <w:trPr>
          <w:trHeight w:val="7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7B9B4F46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103D2ED6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 xml:space="preserve">Response </w:t>
            </w:r>
          </w:p>
        </w:tc>
      </w:tr>
      <w:tr w:rsidR="005F6B58" w:rsidRPr="00371369" w14:paraId="7A52504D" w14:textId="77777777" w:rsidTr="005F6B58">
        <w:trPr>
          <w:trHeight w:val="71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5F0E4890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4202A3CA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[Enter text here]</w:t>
            </w:r>
          </w:p>
        </w:tc>
      </w:tr>
      <w:tr w:rsidR="005F6B58" w:rsidRPr="00371369" w14:paraId="45969291" w14:textId="77777777" w:rsidTr="005F6B58">
        <w:trPr>
          <w:trHeight w:val="132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14:paraId="42DF8499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13EEA758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>Question</w:t>
            </w:r>
          </w:p>
        </w:tc>
      </w:tr>
      <w:tr w:rsidR="005F6B58" w:rsidRPr="00371369" w14:paraId="46C24EFB" w14:textId="77777777" w:rsidTr="005F6B58">
        <w:trPr>
          <w:trHeight w:val="100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3C8195F9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52634E5E" w14:textId="31D34CC5" w:rsidR="005F6B58" w:rsidRPr="005F6B58" w:rsidRDefault="005F6B58" w:rsidP="005F6B58">
            <w:r w:rsidRPr="005F6B58">
              <w:t>Does your organisation have experience of supporting people in a supported living setting?</w:t>
            </w:r>
          </w:p>
        </w:tc>
      </w:tr>
      <w:tr w:rsidR="005F6B58" w:rsidRPr="00371369" w14:paraId="15F2D9E0" w14:textId="77777777" w:rsidTr="005F6B58">
        <w:trPr>
          <w:trHeight w:val="7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275CBD11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2BCDEC66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Response </w:t>
            </w:r>
          </w:p>
        </w:tc>
      </w:tr>
      <w:tr w:rsidR="005F6B58" w:rsidRPr="00371369" w14:paraId="17D4807D" w14:textId="77777777" w:rsidTr="005F6B58">
        <w:trPr>
          <w:trHeight w:val="699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209D3188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4981E900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[Enter text here]</w:t>
            </w:r>
          </w:p>
        </w:tc>
      </w:tr>
      <w:tr w:rsidR="005F6B58" w:rsidRPr="00371369" w14:paraId="382F9243" w14:textId="77777777" w:rsidTr="005F6B58">
        <w:trPr>
          <w:trHeight w:val="77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14:paraId="4E520CEE" w14:textId="2E09F11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3CC6F847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71369">
              <w:rPr>
                <w:b/>
                <w:sz w:val="22"/>
                <w:szCs w:val="22"/>
              </w:rPr>
              <w:t>Question</w:t>
            </w:r>
          </w:p>
        </w:tc>
      </w:tr>
      <w:tr w:rsidR="005F6B58" w:rsidRPr="00371369" w14:paraId="741D9EA3" w14:textId="77777777" w:rsidTr="005F6B58">
        <w:trPr>
          <w:trHeight w:val="55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140ADF59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002705FE" w14:textId="5B8D97E2" w:rsidR="005F6B58" w:rsidRPr="005F6B58" w:rsidRDefault="005F6B58" w:rsidP="005F6B58">
            <w:r w:rsidRPr="005F6B58">
              <w:t>Would your organisation be interested in this opportunity? If not, please explain your reasons why.</w:t>
            </w:r>
          </w:p>
        </w:tc>
      </w:tr>
      <w:tr w:rsidR="005F6B58" w:rsidRPr="00371369" w14:paraId="06B8654A" w14:textId="77777777" w:rsidTr="005F6B58">
        <w:trPr>
          <w:trHeight w:val="13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2F5BCA5B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D9D9D9" w:themeFill="background1" w:themeFillShade="D9"/>
            <w:vAlign w:val="center"/>
          </w:tcPr>
          <w:p w14:paraId="6F6EBF93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Response </w:t>
            </w:r>
          </w:p>
        </w:tc>
      </w:tr>
      <w:tr w:rsidR="005F6B58" w:rsidRPr="00371369" w14:paraId="42A72A62" w14:textId="77777777" w:rsidTr="005F6B58">
        <w:trPr>
          <w:trHeight w:val="725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14:paraId="6B127729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  <w:vAlign w:val="center"/>
          </w:tcPr>
          <w:p w14:paraId="3E725156" w14:textId="77777777" w:rsidR="005F6B58" w:rsidRPr="00371369" w:rsidRDefault="005F6B58" w:rsidP="009359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369">
              <w:rPr>
                <w:sz w:val="22"/>
                <w:szCs w:val="22"/>
              </w:rPr>
              <w:t>[Enter text here]</w:t>
            </w:r>
          </w:p>
        </w:tc>
      </w:tr>
    </w:tbl>
    <w:p w14:paraId="4D5D4726" w14:textId="77777777" w:rsidR="002874BC" w:rsidRDefault="002874BC" w:rsidP="009359B7">
      <w:pPr>
        <w:spacing w:after="0" w:line="240" w:lineRule="auto"/>
        <w:jc w:val="both"/>
        <w:rPr>
          <w:sz w:val="22"/>
          <w:szCs w:val="22"/>
        </w:rPr>
      </w:pPr>
    </w:p>
    <w:p w14:paraId="0E7F53CD" w14:textId="77777777" w:rsidR="002874BC" w:rsidRDefault="002874BC" w:rsidP="009359B7">
      <w:pPr>
        <w:spacing w:after="0" w:line="240" w:lineRule="auto"/>
        <w:jc w:val="both"/>
        <w:rPr>
          <w:sz w:val="22"/>
          <w:szCs w:val="22"/>
        </w:rPr>
      </w:pPr>
    </w:p>
    <w:p w14:paraId="45BE8E87" w14:textId="77777777" w:rsidR="002874BC" w:rsidRDefault="002874BC" w:rsidP="009359B7">
      <w:pPr>
        <w:spacing w:after="0" w:line="240" w:lineRule="auto"/>
        <w:jc w:val="both"/>
        <w:rPr>
          <w:sz w:val="22"/>
          <w:szCs w:val="22"/>
        </w:rPr>
        <w:sectPr w:rsidR="002874BC" w:rsidSect="000E3AD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6EAD94" w14:textId="77777777" w:rsidR="002874BC" w:rsidRPr="003C4632" w:rsidRDefault="002874BC" w:rsidP="009359B7">
      <w:pPr>
        <w:autoSpaceDE w:val="0"/>
        <w:autoSpaceDN w:val="0"/>
        <w:adjustRightInd w:val="0"/>
        <w:spacing w:after="0" w:line="240" w:lineRule="auto"/>
        <w:jc w:val="both"/>
      </w:pPr>
      <w:r w:rsidRPr="003C4632">
        <w:rPr>
          <w:b/>
        </w:rPr>
        <w:lastRenderedPageBreak/>
        <w:t>Section 3: Feedback and Contact</w:t>
      </w:r>
    </w:p>
    <w:p w14:paraId="4305ED1E" w14:textId="77777777" w:rsidR="002874BC" w:rsidRPr="003C4632" w:rsidRDefault="002874BC" w:rsidP="009359B7">
      <w:pPr>
        <w:autoSpaceDE w:val="0"/>
        <w:autoSpaceDN w:val="0"/>
        <w:adjustRightInd w:val="0"/>
        <w:spacing w:after="0" w:line="240" w:lineRule="auto"/>
        <w:jc w:val="both"/>
      </w:pPr>
    </w:p>
    <w:p w14:paraId="55667662" w14:textId="1C448425" w:rsidR="002874BC" w:rsidRPr="003C4632" w:rsidRDefault="002874BC" w:rsidP="009359B7">
      <w:pPr>
        <w:autoSpaceDE w:val="0"/>
        <w:autoSpaceDN w:val="0"/>
        <w:adjustRightInd w:val="0"/>
        <w:spacing w:after="0" w:line="240" w:lineRule="auto"/>
        <w:jc w:val="both"/>
      </w:pPr>
      <w:r w:rsidRPr="003C4632">
        <w:t xml:space="preserve">Thank you for taking part in this Market Engagement Questionnaire. </w:t>
      </w:r>
    </w:p>
    <w:p w14:paraId="56D86950" w14:textId="77777777" w:rsidR="002874BC" w:rsidRPr="003C4632" w:rsidRDefault="002874BC" w:rsidP="009359B7">
      <w:pPr>
        <w:autoSpaceDE w:val="0"/>
        <w:autoSpaceDN w:val="0"/>
        <w:adjustRightInd w:val="0"/>
        <w:spacing w:after="0" w:line="240" w:lineRule="auto"/>
        <w:jc w:val="both"/>
      </w:pPr>
    </w:p>
    <w:p w14:paraId="714B88DC" w14:textId="0CE80B8C" w:rsidR="002874BC" w:rsidRPr="003C4632" w:rsidRDefault="00403CD2" w:rsidP="009359B7">
      <w:pPr>
        <w:autoSpaceDE w:val="0"/>
        <w:autoSpaceDN w:val="0"/>
        <w:adjustRightInd w:val="0"/>
        <w:spacing w:after="0" w:line="240" w:lineRule="auto"/>
        <w:jc w:val="both"/>
      </w:pPr>
      <w:r w:rsidRPr="003C4632">
        <w:t>Please note that participation (or non-participation) in this engagement will confer no advantage or disadvantage should commissioners commence the formal procurement process.</w:t>
      </w:r>
    </w:p>
    <w:p w14:paraId="2777415B" w14:textId="77777777" w:rsidR="0081303D" w:rsidRPr="003C4632" w:rsidRDefault="0081303D" w:rsidP="009359B7">
      <w:pPr>
        <w:autoSpaceDE w:val="0"/>
        <w:autoSpaceDN w:val="0"/>
        <w:adjustRightInd w:val="0"/>
        <w:spacing w:after="0" w:line="240" w:lineRule="auto"/>
        <w:jc w:val="both"/>
      </w:pPr>
    </w:p>
    <w:p w14:paraId="79CE5DE0" w14:textId="77777777" w:rsidR="002874BC" w:rsidRPr="003C4632" w:rsidRDefault="002874BC" w:rsidP="009359B7">
      <w:pPr>
        <w:autoSpaceDE w:val="0"/>
        <w:autoSpaceDN w:val="0"/>
        <w:adjustRightInd w:val="0"/>
        <w:spacing w:after="0" w:line="240" w:lineRule="auto"/>
        <w:jc w:val="both"/>
      </w:pPr>
      <w:r w:rsidRPr="003C4632">
        <w:t>As part of the market engagement activities, we’re happy to receive feedback from providers on the content of the questionnaire and any additional comments you may have.</w:t>
      </w:r>
    </w:p>
    <w:p w14:paraId="7CF44140" w14:textId="77777777" w:rsidR="002874BC" w:rsidRPr="003C4632" w:rsidRDefault="002874BC" w:rsidP="009359B7">
      <w:pPr>
        <w:autoSpaceDE w:val="0"/>
        <w:autoSpaceDN w:val="0"/>
        <w:adjustRightInd w:val="0"/>
        <w:spacing w:after="0" w:line="240" w:lineRule="auto"/>
        <w:jc w:val="both"/>
      </w:pPr>
    </w:p>
    <w:p w14:paraId="28C28CD6" w14:textId="1E5EAEE9" w:rsidR="00624A72" w:rsidRDefault="002874BC" w:rsidP="005D3D8C">
      <w:pPr>
        <w:spacing w:after="0" w:line="240" w:lineRule="auto"/>
      </w:pPr>
      <w:r w:rsidRPr="003C4632">
        <w:t xml:space="preserve">Please send any feedback along with your response to this questionnaire to </w:t>
      </w:r>
      <w:r w:rsidR="00752FED">
        <w:t>Jared Williamson</w:t>
      </w:r>
      <w:r w:rsidR="00E56E12">
        <w:t xml:space="preserve"> </w:t>
      </w:r>
      <w:r w:rsidRPr="003C4632">
        <w:t xml:space="preserve">via email at </w:t>
      </w:r>
      <w:r w:rsidR="00273791" w:rsidRPr="00273791">
        <w:t>commissioningagewell@lancashire.gov.u</w:t>
      </w:r>
      <w:r w:rsidR="00273791" w:rsidRPr="00203FC8">
        <w:t>k</w:t>
      </w:r>
      <w:r w:rsidR="00E56E12" w:rsidRPr="00203FC8">
        <w:t xml:space="preserve"> </w:t>
      </w:r>
      <w:r w:rsidR="00E56E12" w:rsidRPr="00203FC8">
        <w:rPr>
          <w:b/>
          <w:bCs/>
        </w:rPr>
        <w:t>no later than 4pm on Friday</w:t>
      </w:r>
      <w:r w:rsidR="00203FC8">
        <w:t>.</w:t>
      </w:r>
    </w:p>
    <w:sectPr w:rsidR="00624A72" w:rsidSect="00371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5267" w14:textId="77777777" w:rsidR="005A2BDF" w:rsidRDefault="005A2BDF" w:rsidP="001E4D07">
      <w:pPr>
        <w:spacing w:after="0" w:line="240" w:lineRule="auto"/>
      </w:pPr>
      <w:r>
        <w:separator/>
      </w:r>
    </w:p>
  </w:endnote>
  <w:endnote w:type="continuationSeparator" w:id="0">
    <w:p w14:paraId="5B5DF497" w14:textId="77777777" w:rsidR="005A2BDF" w:rsidRDefault="005A2BDF" w:rsidP="001E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St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F475" w14:textId="77777777" w:rsidR="005A2BDF" w:rsidRDefault="005A2BDF" w:rsidP="001E4D07">
      <w:pPr>
        <w:spacing w:after="0" w:line="240" w:lineRule="auto"/>
      </w:pPr>
      <w:r>
        <w:separator/>
      </w:r>
    </w:p>
  </w:footnote>
  <w:footnote w:type="continuationSeparator" w:id="0">
    <w:p w14:paraId="39E8B555" w14:textId="77777777" w:rsidR="005A2BDF" w:rsidRDefault="005A2BDF" w:rsidP="001E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EC0E" w14:textId="4D300B93" w:rsidR="005D3D8C" w:rsidRDefault="005D3D8C">
    <w:pPr>
      <w:pStyle w:val="Header"/>
      <w:rPr>
        <w:rFonts w:ascii="ArialMTStd-Bold" w:hAnsi="ArialMTStd-Bold" w:cs="ArialMTStd-Bold"/>
        <w:b/>
        <w:bCs/>
        <w:noProof/>
        <w:color w:val="555555"/>
        <w:sz w:val="18"/>
        <w:szCs w:val="18"/>
      </w:rPr>
    </w:pPr>
  </w:p>
  <w:p w14:paraId="40F67ADC" w14:textId="57BE6FA5" w:rsidR="005D3D8C" w:rsidRDefault="005D3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46F"/>
    <w:multiLevelType w:val="hybridMultilevel"/>
    <w:tmpl w:val="BF5C9D74"/>
    <w:lvl w:ilvl="0" w:tplc="67FCB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1BE6"/>
    <w:multiLevelType w:val="hybridMultilevel"/>
    <w:tmpl w:val="53CAED04"/>
    <w:lvl w:ilvl="0" w:tplc="3B26A3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7974"/>
    <w:multiLevelType w:val="hybridMultilevel"/>
    <w:tmpl w:val="5572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4822"/>
    <w:multiLevelType w:val="hybridMultilevel"/>
    <w:tmpl w:val="EDB28FA2"/>
    <w:lvl w:ilvl="0" w:tplc="7F405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367276">
    <w:abstractNumId w:val="2"/>
  </w:num>
  <w:num w:numId="2" w16cid:durableId="486824504">
    <w:abstractNumId w:val="1"/>
  </w:num>
  <w:num w:numId="3" w16cid:durableId="560681119">
    <w:abstractNumId w:val="0"/>
  </w:num>
  <w:num w:numId="4" w16cid:durableId="402604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C"/>
    <w:rsid w:val="000225A7"/>
    <w:rsid w:val="00107700"/>
    <w:rsid w:val="001B2C9C"/>
    <w:rsid w:val="001D5E39"/>
    <w:rsid w:val="001E4D07"/>
    <w:rsid w:val="00203FC8"/>
    <w:rsid w:val="00273791"/>
    <w:rsid w:val="002874BC"/>
    <w:rsid w:val="0029675C"/>
    <w:rsid w:val="002E5685"/>
    <w:rsid w:val="002F6B85"/>
    <w:rsid w:val="003144D2"/>
    <w:rsid w:val="00341F53"/>
    <w:rsid w:val="00396044"/>
    <w:rsid w:val="003C4632"/>
    <w:rsid w:val="00403CD2"/>
    <w:rsid w:val="004256C3"/>
    <w:rsid w:val="00475207"/>
    <w:rsid w:val="004A1569"/>
    <w:rsid w:val="004B527D"/>
    <w:rsid w:val="0055755B"/>
    <w:rsid w:val="005828E1"/>
    <w:rsid w:val="005A2BDF"/>
    <w:rsid w:val="005C1381"/>
    <w:rsid w:val="005D3D8C"/>
    <w:rsid w:val="005E5F07"/>
    <w:rsid w:val="005F6B58"/>
    <w:rsid w:val="00624A72"/>
    <w:rsid w:val="00670A9E"/>
    <w:rsid w:val="006927D8"/>
    <w:rsid w:val="00703D34"/>
    <w:rsid w:val="00746827"/>
    <w:rsid w:val="00752FED"/>
    <w:rsid w:val="007C074E"/>
    <w:rsid w:val="007E0768"/>
    <w:rsid w:val="008049C0"/>
    <w:rsid w:val="0081303D"/>
    <w:rsid w:val="008278D5"/>
    <w:rsid w:val="00890601"/>
    <w:rsid w:val="009359B7"/>
    <w:rsid w:val="00995184"/>
    <w:rsid w:val="00A4245A"/>
    <w:rsid w:val="00A46DF6"/>
    <w:rsid w:val="00A62775"/>
    <w:rsid w:val="00AB5E46"/>
    <w:rsid w:val="00BA1F99"/>
    <w:rsid w:val="00C2157C"/>
    <w:rsid w:val="00C51A85"/>
    <w:rsid w:val="00C8097A"/>
    <w:rsid w:val="00CA3F3C"/>
    <w:rsid w:val="00CC26A6"/>
    <w:rsid w:val="00CD4504"/>
    <w:rsid w:val="00D36EC7"/>
    <w:rsid w:val="00D61094"/>
    <w:rsid w:val="00D731FB"/>
    <w:rsid w:val="00DE3E47"/>
    <w:rsid w:val="00E56E12"/>
    <w:rsid w:val="00F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0B533"/>
  <w15:chartTrackingRefBased/>
  <w15:docId w15:val="{12BEB7BD-AA59-4014-8E53-6CCC8B83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BC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4B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4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4BC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E3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0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07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4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25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6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1094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4" ma:contentTypeDescription="Create a new document." ma:contentTypeScope="" ma:versionID="4ded7bc63afec7c77e991e75ec76f926">
  <xsd:schema xmlns:xsd="http://www.w3.org/2001/XMLSchema" xmlns:xs="http://www.w3.org/2001/XMLSchema" xmlns:p="http://schemas.microsoft.com/office/2006/metadata/properties" xmlns:ns3="eb36aaf7-c0ad-4e0a-93b7-c73b1e4a9621" targetNamespace="http://schemas.microsoft.com/office/2006/metadata/properties" ma:root="true" ma:fieldsID="e9f9dac989140465f80beae7d2fb1b68" ns3:_="">
    <xsd:import namespace="eb36aaf7-c0ad-4e0a-93b7-c73b1e4a9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EA529-DD6F-40E1-9044-23F23768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9AF8A-64F0-4B00-BF52-12B400100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A7C340-B8F4-4372-B620-5D2BCA6E8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642</Words>
  <Characters>3843</Characters>
  <Application>Microsoft Office Word</Application>
  <DocSecurity>0</DocSecurity>
  <Lines>167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Kieran</dc:creator>
  <cp:keywords/>
  <dc:description/>
  <cp:lastModifiedBy>Brown, Rick</cp:lastModifiedBy>
  <cp:revision>4</cp:revision>
  <dcterms:created xsi:type="dcterms:W3CDTF">2024-06-19T16:23:00Z</dcterms:created>
  <dcterms:modified xsi:type="dcterms:W3CDTF">2024-06-20T08:49:00Z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  <property fmtid="{D5CDD505-2E9C-101B-9397-08002B2CF9AE}" pid="3" name="GrammarlyDocumentId">
    <vt:lpwstr>c0273585c50f6c99d0ab056f0060e4e403829ea76f1e1a9dee3b4ad3c71ddfbd</vt:lpwstr>
  </property>
</Properties>
</file>